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D2C0" w14:textId="77777777" w:rsidR="0033197E" w:rsidRDefault="0033197E" w:rsidP="0033197E">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u w:val="single"/>
        </w:rPr>
      </w:pPr>
      <w:bookmarkStart w:id="0" w:name="_GoBack"/>
      <w:bookmarkEnd w:id="0"/>
    </w:p>
    <w:p w14:paraId="148BCAB9" w14:textId="77777777" w:rsidR="0033197E" w:rsidRDefault="0033197E" w:rsidP="0033197E">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bCs/>
          <w:color w:val="000000"/>
          <w:lang w:val="tr-TR" w:eastAsia="tr-TR"/>
        </w:rPr>
      </w:pPr>
      <w:r w:rsidRPr="0033197E">
        <w:rPr>
          <w:rFonts w:ascii="Baskerville" w:hAnsi="Baskerville" w:cs="Tahoma"/>
          <w:b/>
          <w:u w:val="single"/>
        </w:rPr>
        <w:t>KONU</w:t>
      </w:r>
      <w:r w:rsidRPr="0033197E">
        <w:rPr>
          <w:rFonts w:ascii="Baskerville" w:hAnsi="Baskerville" w:cs="Tahoma"/>
          <w:b/>
          <w:u w:val="single"/>
        </w:rPr>
        <w:tab/>
      </w:r>
      <w:r w:rsidRPr="0033197E">
        <w:rPr>
          <w:rFonts w:ascii="Baskerville" w:hAnsi="Baskerville" w:cs="Tahoma"/>
          <w:b/>
          <w:u w:val="single"/>
        </w:rPr>
        <w:tab/>
      </w:r>
      <w:r w:rsidRPr="0033197E">
        <w:rPr>
          <w:rFonts w:ascii="Baskerville" w:hAnsi="Baskerville" w:cs="Tahoma"/>
          <w:b/>
          <w:u w:val="single"/>
        </w:rPr>
        <w:tab/>
        <w:t>:</w:t>
      </w:r>
      <w:r>
        <w:rPr>
          <w:rFonts w:ascii="Baskerville" w:hAnsi="Baskerville" w:cs="Tahoma"/>
        </w:rPr>
        <w:tab/>
      </w:r>
      <w:r w:rsidRPr="00B9487C">
        <w:rPr>
          <w:rFonts w:ascii="Times New Roman" w:eastAsia="Times New Roman" w:hAnsi="Times New Roman" w:cs="Times New Roman"/>
          <w:bCs/>
          <w:color w:val="000000"/>
          <w:lang w:val="tr-TR" w:eastAsia="tr-TR"/>
        </w:rPr>
        <w:t>04.03.2016 tarih ve 2016/8 sayılı Serm</w:t>
      </w:r>
      <w:r>
        <w:rPr>
          <w:rFonts w:ascii="Times New Roman" w:eastAsia="Times New Roman" w:hAnsi="Times New Roman" w:cs="Times New Roman"/>
          <w:bCs/>
          <w:color w:val="000000"/>
          <w:lang w:val="tr-TR" w:eastAsia="tr-TR"/>
        </w:rPr>
        <w:t>aye Piyasası Kurulu Bülteni’nde yayınlanan</w:t>
      </w:r>
      <w:r w:rsidR="00C85670">
        <w:rPr>
          <w:rFonts w:ascii="Times New Roman" w:eastAsia="Times New Roman" w:hAnsi="Times New Roman" w:cs="Times New Roman"/>
          <w:bCs/>
          <w:color w:val="000000"/>
          <w:lang w:val="tr-TR" w:eastAsia="tr-TR"/>
        </w:rPr>
        <w:t>, ayrıca Sayın Savcılığınızca 15.03.2016 tarihinde özetleri tebliğ edilen,</w:t>
      </w:r>
      <w:r w:rsidRPr="00B9487C">
        <w:rPr>
          <w:rFonts w:ascii="Times New Roman" w:eastAsia="Times New Roman" w:hAnsi="Times New Roman" w:cs="Times New Roman"/>
          <w:bCs/>
          <w:color w:val="000000"/>
          <w:lang w:val="tr-TR" w:eastAsia="tr-TR"/>
        </w:rPr>
        <w:t xml:space="preserve"> müvekkiller Hamdi Akın İPEK,</w:t>
      </w:r>
      <w:r>
        <w:rPr>
          <w:rFonts w:ascii="Times New Roman" w:eastAsia="Times New Roman" w:hAnsi="Times New Roman" w:cs="Times New Roman"/>
          <w:bCs/>
          <w:color w:val="000000"/>
          <w:lang w:val="tr-TR" w:eastAsia="tr-TR"/>
        </w:rPr>
        <w:t xml:space="preserve"> Cafer Tekin İPEK, Melek İPEK</w:t>
      </w:r>
      <w:r w:rsidR="00FA7D0A">
        <w:rPr>
          <w:rFonts w:ascii="Times New Roman" w:eastAsia="Times New Roman" w:hAnsi="Times New Roman" w:cs="Times New Roman"/>
          <w:bCs/>
          <w:color w:val="000000"/>
          <w:lang w:val="tr-TR" w:eastAsia="tr-TR"/>
        </w:rPr>
        <w:t xml:space="preserve"> ile </w:t>
      </w:r>
      <w:r w:rsidRPr="00B9487C">
        <w:rPr>
          <w:rFonts w:ascii="Times New Roman" w:eastAsia="Times New Roman" w:hAnsi="Times New Roman" w:cs="Times New Roman"/>
          <w:bCs/>
          <w:color w:val="000000"/>
          <w:lang w:val="tr-TR" w:eastAsia="tr-TR"/>
        </w:rPr>
        <w:t xml:space="preserve">Pelin ZENGİNER hakkında </w:t>
      </w:r>
      <w:r w:rsidR="00FA7D0A">
        <w:rPr>
          <w:rFonts w:ascii="Times New Roman" w:eastAsia="Times New Roman" w:hAnsi="Times New Roman" w:cs="Times New Roman"/>
          <w:bCs/>
          <w:color w:val="000000"/>
          <w:lang w:val="tr-TR" w:eastAsia="tr-TR"/>
        </w:rPr>
        <w:t xml:space="preserve">verilen </w:t>
      </w:r>
      <w:r w:rsidRPr="00B9487C">
        <w:rPr>
          <w:rFonts w:ascii="Times New Roman" w:eastAsia="Times New Roman" w:hAnsi="Times New Roman" w:cs="Times New Roman"/>
          <w:bCs/>
          <w:i/>
          <w:color w:val="000000"/>
          <w:lang w:val="tr-TR" w:eastAsia="tr-TR"/>
        </w:rPr>
        <w:t>“Koza Altın yönetim kurulu üyelerine sağlanan menfaat toplamının emsal şirketlere göre bariz şekilde farklı olması</w:t>
      </w:r>
      <w:r>
        <w:rPr>
          <w:rFonts w:ascii="Times New Roman" w:eastAsia="Times New Roman" w:hAnsi="Times New Roman" w:cs="Times New Roman"/>
          <w:bCs/>
          <w:i/>
          <w:color w:val="000000"/>
          <w:lang w:val="tr-TR" w:eastAsia="tr-TR"/>
        </w:rPr>
        <w:t xml:space="preserve"> </w:t>
      </w:r>
      <w:r w:rsidRPr="00B9487C">
        <w:rPr>
          <w:rFonts w:ascii="Times New Roman" w:eastAsia="Times New Roman" w:hAnsi="Times New Roman" w:cs="Times New Roman"/>
          <w:bCs/>
          <w:i/>
          <w:color w:val="000000"/>
          <w:lang w:val="tr-TR" w:eastAsia="tr-TR"/>
        </w:rPr>
        <w:t xml:space="preserve">neticesinde Koza Altın’ın zarara uğratılması” </w:t>
      </w:r>
      <w:r w:rsidRPr="00B9487C">
        <w:rPr>
          <w:rFonts w:ascii="Times New Roman" w:eastAsia="Times New Roman" w:hAnsi="Times New Roman" w:cs="Times New Roman"/>
          <w:bCs/>
          <w:color w:val="000000"/>
          <w:lang w:val="tr-TR" w:eastAsia="tr-TR"/>
        </w:rPr>
        <w:t>eylemi nedeniyle suç</w:t>
      </w:r>
      <w:r>
        <w:rPr>
          <w:rFonts w:ascii="Times New Roman" w:eastAsia="Times New Roman" w:hAnsi="Times New Roman" w:cs="Times New Roman"/>
          <w:bCs/>
          <w:color w:val="000000"/>
          <w:lang w:val="tr-TR" w:eastAsia="tr-TR"/>
        </w:rPr>
        <w:t xml:space="preserve"> duyurusunda bulunulması kararına</w:t>
      </w:r>
      <w:r w:rsidR="00E27989">
        <w:rPr>
          <w:rFonts w:ascii="Times New Roman" w:eastAsia="Times New Roman" w:hAnsi="Times New Roman" w:cs="Times New Roman"/>
          <w:bCs/>
          <w:color w:val="000000"/>
          <w:lang w:val="tr-TR" w:eastAsia="tr-TR"/>
        </w:rPr>
        <w:t xml:space="preserve"> dayanak SPK Raporuna</w:t>
      </w:r>
      <w:r>
        <w:rPr>
          <w:rFonts w:ascii="Times New Roman" w:eastAsia="Times New Roman" w:hAnsi="Times New Roman" w:cs="Times New Roman"/>
          <w:bCs/>
          <w:color w:val="000000"/>
          <w:lang w:val="tr-TR" w:eastAsia="tr-TR"/>
        </w:rPr>
        <w:t xml:space="preserve"> ilişkin beyanlarımız</w:t>
      </w:r>
      <w:r w:rsidR="00FA7D0A">
        <w:rPr>
          <w:rFonts w:ascii="Times New Roman" w:eastAsia="Times New Roman" w:hAnsi="Times New Roman" w:cs="Times New Roman"/>
          <w:bCs/>
          <w:color w:val="000000"/>
          <w:lang w:val="tr-TR" w:eastAsia="tr-TR"/>
        </w:rPr>
        <w:t>ı</w:t>
      </w:r>
      <w:r>
        <w:rPr>
          <w:rFonts w:ascii="Times New Roman" w:eastAsia="Times New Roman" w:hAnsi="Times New Roman" w:cs="Times New Roman"/>
          <w:bCs/>
          <w:color w:val="000000"/>
          <w:lang w:val="tr-TR" w:eastAsia="tr-TR"/>
        </w:rPr>
        <w:t>n sunulmasıdır.</w:t>
      </w:r>
    </w:p>
    <w:p w14:paraId="51ECCCCF" w14:textId="77777777" w:rsidR="00FA7D0A" w:rsidRDefault="00FA7D0A" w:rsidP="0033197E">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Times New Roman" w:eastAsia="Times New Roman" w:hAnsi="Times New Roman" w:cs="Times New Roman"/>
          <w:bCs/>
          <w:color w:val="000000"/>
          <w:lang w:val="tr-TR" w:eastAsia="tr-TR"/>
        </w:rPr>
      </w:pPr>
    </w:p>
    <w:p w14:paraId="047A047C" w14:textId="77777777" w:rsidR="00FA7D0A" w:rsidRPr="00FA7D0A" w:rsidRDefault="00FA7D0A" w:rsidP="0033197E">
      <w:pPr>
        <w:tabs>
          <w:tab w:val="left" w:pos="567"/>
          <w:tab w:val="left" w:pos="1134"/>
          <w:tab w:val="left" w:pos="1701"/>
          <w:tab w:val="left" w:pos="2268"/>
          <w:tab w:val="left" w:pos="2835"/>
          <w:tab w:val="left" w:pos="3402"/>
          <w:tab w:val="left" w:pos="3969"/>
          <w:tab w:val="left" w:pos="4536"/>
          <w:tab w:val="left" w:pos="5103"/>
          <w:tab w:val="left" w:pos="5670"/>
        </w:tabs>
        <w:spacing w:line="360" w:lineRule="auto"/>
        <w:jc w:val="both"/>
        <w:rPr>
          <w:rFonts w:ascii="Baskerville" w:hAnsi="Baskerville" w:cs="Tahoma"/>
          <w:b/>
          <w:u w:val="single"/>
        </w:rPr>
      </w:pPr>
      <w:r>
        <w:rPr>
          <w:rFonts w:ascii="Times New Roman" w:eastAsia="Times New Roman" w:hAnsi="Times New Roman" w:cs="Times New Roman"/>
          <w:b/>
          <w:bCs/>
          <w:color w:val="000000"/>
          <w:u w:val="single"/>
          <w:lang w:val="tr-TR" w:eastAsia="tr-TR"/>
        </w:rPr>
        <w:t>AÇIKLAMALAR</w:t>
      </w:r>
      <w:r>
        <w:rPr>
          <w:rFonts w:ascii="Times New Roman" w:eastAsia="Times New Roman" w:hAnsi="Times New Roman" w:cs="Times New Roman"/>
          <w:b/>
          <w:bCs/>
          <w:color w:val="000000"/>
          <w:u w:val="single"/>
          <w:lang w:val="tr-TR" w:eastAsia="tr-TR"/>
        </w:rPr>
        <w:tab/>
        <w:t>:</w:t>
      </w:r>
    </w:p>
    <w:p w14:paraId="580AB002" w14:textId="77777777" w:rsidR="00B9487C" w:rsidRDefault="00B9487C" w:rsidP="00B9487C">
      <w:pPr>
        <w:spacing w:line="360" w:lineRule="auto"/>
        <w:ind w:firstLine="567"/>
        <w:jc w:val="both"/>
        <w:rPr>
          <w:rFonts w:ascii="Times New Roman" w:eastAsia="Times New Roman" w:hAnsi="Times New Roman" w:cs="Times New Roman"/>
          <w:bCs/>
          <w:color w:val="000000"/>
          <w:lang w:val="tr-TR" w:eastAsia="tr-TR"/>
        </w:rPr>
      </w:pPr>
    </w:p>
    <w:p w14:paraId="2D0F27F3" w14:textId="77777777" w:rsidR="00E27989" w:rsidRDefault="00B9487C" w:rsidP="00943971">
      <w:pPr>
        <w:spacing w:line="360" w:lineRule="auto"/>
        <w:ind w:firstLine="567"/>
        <w:jc w:val="both"/>
        <w:rPr>
          <w:rFonts w:ascii="Times New Roman" w:eastAsia="Times New Roman" w:hAnsi="Times New Roman" w:cs="Times New Roman"/>
          <w:bCs/>
          <w:color w:val="000000"/>
          <w:lang w:val="tr-TR" w:eastAsia="tr-TR"/>
        </w:rPr>
      </w:pPr>
      <w:r w:rsidRPr="00B9487C">
        <w:rPr>
          <w:rFonts w:ascii="Times New Roman" w:eastAsia="Times New Roman" w:hAnsi="Times New Roman" w:cs="Times New Roman"/>
          <w:bCs/>
          <w:color w:val="000000"/>
          <w:lang w:val="tr-TR" w:eastAsia="tr-TR"/>
        </w:rPr>
        <w:t>04.03.2016 tarih ve 2016/8 sayılı Sermaye Piyasası Kurulu Bülteni’nden</w:t>
      </w:r>
      <w:r w:rsidR="00A743B3">
        <w:rPr>
          <w:rFonts w:ascii="Times New Roman" w:eastAsia="Times New Roman" w:hAnsi="Times New Roman" w:cs="Times New Roman"/>
          <w:bCs/>
          <w:color w:val="000000"/>
          <w:lang w:val="tr-TR" w:eastAsia="tr-TR"/>
        </w:rPr>
        <w:t xml:space="preserve"> ve tarafımıza 15.03.2016 tarihinde tebliğ edilen yazıdan,</w:t>
      </w:r>
      <w:r w:rsidRPr="00B9487C">
        <w:rPr>
          <w:rFonts w:ascii="Times New Roman" w:eastAsia="Times New Roman" w:hAnsi="Times New Roman" w:cs="Times New Roman"/>
          <w:bCs/>
          <w:color w:val="000000"/>
          <w:lang w:val="tr-TR" w:eastAsia="tr-TR"/>
        </w:rPr>
        <w:t xml:space="preserve"> müvekkiller Hamdi Akın İPEK, Cafer Tekin İPEK, Melek İPEK ve Pelin ZENGİNER hakkında </w:t>
      </w:r>
      <w:r w:rsidRPr="00B9487C">
        <w:rPr>
          <w:rFonts w:ascii="Times New Roman" w:eastAsia="Times New Roman" w:hAnsi="Times New Roman" w:cs="Times New Roman"/>
          <w:bCs/>
          <w:i/>
          <w:color w:val="000000"/>
          <w:lang w:val="tr-TR" w:eastAsia="tr-TR"/>
        </w:rPr>
        <w:t>“Koza Altın yönetim kurulu üyelerine sağlanan menfaat toplamının emsal şirketlere göre bariz şekilde farklı olması</w:t>
      </w:r>
      <w:r w:rsidR="0033197E">
        <w:rPr>
          <w:rFonts w:ascii="Times New Roman" w:eastAsia="Times New Roman" w:hAnsi="Times New Roman" w:cs="Times New Roman"/>
          <w:bCs/>
          <w:i/>
          <w:color w:val="000000"/>
          <w:lang w:val="tr-TR" w:eastAsia="tr-TR"/>
        </w:rPr>
        <w:t xml:space="preserve"> </w:t>
      </w:r>
      <w:r w:rsidRPr="00B9487C">
        <w:rPr>
          <w:rFonts w:ascii="Times New Roman" w:eastAsia="Times New Roman" w:hAnsi="Times New Roman" w:cs="Times New Roman"/>
          <w:bCs/>
          <w:i/>
          <w:color w:val="000000"/>
          <w:lang w:val="tr-TR" w:eastAsia="tr-TR"/>
        </w:rPr>
        <w:t xml:space="preserve">neticesinde Koza Altın’ın zarara uğratılması” </w:t>
      </w:r>
      <w:r w:rsidRPr="00B9487C">
        <w:rPr>
          <w:rFonts w:ascii="Times New Roman" w:eastAsia="Times New Roman" w:hAnsi="Times New Roman" w:cs="Times New Roman"/>
          <w:bCs/>
          <w:color w:val="000000"/>
          <w:lang w:val="tr-TR" w:eastAsia="tr-TR"/>
        </w:rPr>
        <w:t xml:space="preserve">eylemi nedeniyle suç duyurusunda bulunulması kararı verildiği öğrenilmiş ve bunun üzerine </w:t>
      </w:r>
      <w:r w:rsidR="007750B2">
        <w:rPr>
          <w:rFonts w:ascii="Times New Roman" w:hAnsi="Times New Roman" w:cs="Times New Roman"/>
        </w:rPr>
        <w:t xml:space="preserve">suç duyurusuna dayanak Sermaye Piyasası Kurulu raporunun tamamını tebliğ etmemiz halindeki savunma ve beyan haklarımız saklı kalmak üzere bu aşamada </w:t>
      </w:r>
      <w:r w:rsidRPr="00B9487C">
        <w:rPr>
          <w:rFonts w:ascii="Times New Roman" w:eastAsia="Times New Roman" w:hAnsi="Times New Roman" w:cs="Times New Roman"/>
          <w:bCs/>
          <w:color w:val="000000"/>
          <w:lang w:val="tr-TR" w:eastAsia="tr-TR"/>
        </w:rPr>
        <w:t>söz konusu asılsız suçlamaya ilişkin olarak şu açıklamaları yapma gereği hasıl olmuştur:</w:t>
      </w:r>
    </w:p>
    <w:p w14:paraId="397C6C58" w14:textId="77777777" w:rsidR="00E27989" w:rsidRDefault="00E27989" w:rsidP="00DA2276">
      <w:pPr>
        <w:spacing w:line="360" w:lineRule="auto"/>
        <w:ind w:firstLine="567"/>
        <w:jc w:val="both"/>
        <w:rPr>
          <w:rFonts w:ascii="Times New Roman" w:eastAsia="Times New Roman" w:hAnsi="Times New Roman" w:cs="Times New Roman"/>
          <w:bCs/>
          <w:color w:val="000000"/>
          <w:lang w:val="tr-TR" w:eastAsia="tr-TR"/>
        </w:rPr>
      </w:pPr>
    </w:p>
    <w:p w14:paraId="7555485A" w14:textId="77777777" w:rsidR="00F93FB0" w:rsidRDefault="00F93FB0" w:rsidP="00DA2276">
      <w:pPr>
        <w:spacing w:line="360" w:lineRule="auto"/>
        <w:ind w:firstLine="567"/>
        <w:jc w:val="both"/>
        <w:rPr>
          <w:rFonts w:ascii="Times New Roman" w:eastAsia="Times New Roman" w:hAnsi="Times New Roman" w:cs="Times New Roman"/>
          <w:bCs/>
          <w:color w:val="000000"/>
          <w:lang w:val="tr-TR" w:eastAsia="tr-TR"/>
        </w:rPr>
      </w:pPr>
    </w:p>
    <w:p w14:paraId="63C5A379" w14:textId="77777777" w:rsidR="00F93FB0" w:rsidRDefault="00F93FB0" w:rsidP="00DA2276">
      <w:pPr>
        <w:spacing w:line="360" w:lineRule="auto"/>
        <w:ind w:firstLine="567"/>
        <w:jc w:val="both"/>
        <w:rPr>
          <w:rFonts w:ascii="Times New Roman" w:eastAsia="Times New Roman" w:hAnsi="Times New Roman" w:cs="Times New Roman"/>
          <w:bCs/>
          <w:color w:val="000000"/>
          <w:lang w:val="tr-TR" w:eastAsia="tr-TR"/>
        </w:rPr>
      </w:pPr>
    </w:p>
    <w:p w14:paraId="301D3FAF" w14:textId="77777777" w:rsidR="00F93FB0" w:rsidRPr="00E27989" w:rsidRDefault="00F93FB0" w:rsidP="00DA2276">
      <w:pPr>
        <w:spacing w:line="360" w:lineRule="auto"/>
        <w:ind w:firstLine="567"/>
        <w:jc w:val="both"/>
        <w:rPr>
          <w:rFonts w:ascii="Times New Roman" w:eastAsia="Times New Roman" w:hAnsi="Times New Roman" w:cs="Times New Roman"/>
          <w:bCs/>
          <w:color w:val="000000"/>
          <w:lang w:val="tr-TR" w:eastAsia="tr-TR"/>
        </w:rPr>
      </w:pPr>
    </w:p>
    <w:p w14:paraId="6D20F789" w14:textId="77777777" w:rsidR="00062E90" w:rsidRDefault="00062E90" w:rsidP="00062E90">
      <w:pPr>
        <w:spacing w:line="360" w:lineRule="auto"/>
        <w:jc w:val="both"/>
        <w:rPr>
          <w:rFonts w:ascii="Times New Roman" w:hAnsi="Times New Roman" w:cs="Times New Roman"/>
          <w:b/>
          <w:u w:val="single"/>
        </w:rPr>
      </w:pPr>
      <w:r>
        <w:rPr>
          <w:rFonts w:ascii="Times New Roman" w:hAnsi="Times New Roman" w:cs="Times New Roman"/>
          <w:b/>
        </w:rPr>
        <w:t xml:space="preserve">I. </w:t>
      </w:r>
      <w:r w:rsidRPr="00062E90">
        <w:rPr>
          <w:rFonts w:ascii="Times New Roman" w:hAnsi="Times New Roman" w:cs="Times New Roman"/>
          <w:b/>
          <w:u w:val="single"/>
        </w:rPr>
        <w:t xml:space="preserve">ANONİM ORTAKLIKLARDA </w:t>
      </w:r>
      <w:r>
        <w:rPr>
          <w:rFonts w:ascii="Times New Roman" w:hAnsi="Times New Roman" w:cs="Times New Roman"/>
          <w:b/>
          <w:u w:val="single"/>
        </w:rPr>
        <w:t>GENEL KURUL VE YÖNETİM KURULLARININ HUKUKİ NİTELİĞİ</w:t>
      </w:r>
    </w:p>
    <w:p w14:paraId="24C5303E" w14:textId="77777777" w:rsidR="00062E90" w:rsidRDefault="00062E90" w:rsidP="00062E90">
      <w:pPr>
        <w:spacing w:line="360" w:lineRule="auto"/>
        <w:jc w:val="both"/>
        <w:rPr>
          <w:rFonts w:ascii="Times New Roman" w:hAnsi="Times New Roman" w:cs="Times New Roman"/>
        </w:rPr>
      </w:pPr>
    </w:p>
    <w:p w14:paraId="3BD87C89" w14:textId="77777777" w:rsidR="00062E90" w:rsidRDefault="00062E90" w:rsidP="00062E90">
      <w:pPr>
        <w:pStyle w:val="ListParagraph"/>
        <w:numPr>
          <w:ilvl w:val="0"/>
          <w:numId w:val="2"/>
        </w:numPr>
        <w:spacing w:line="360" w:lineRule="auto"/>
        <w:jc w:val="both"/>
        <w:rPr>
          <w:rFonts w:ascii="Times New Roman" w:hAnsi="Times New Roman" w:cs="Times New Roman"/>
        </w:rPr>
      </w:pPr>
      <w:r w:rsidRPr="00062E90">
        <w:rPr>
          <w:rFonts w:ascii="Times New Roman" w:hAnsi="Times New Roman" w:cs="Times New Roman"/>
          <w:b/>
        </w:rPr>
        <w:t>Genel Kurul:</w:t>
      </w:r>
      <w:r>
        <w:rPr>
          <w:rFonts w:ascii="Times New Roman" w:hAnsi="Times New Roman" w:cs="Times New Roman"/>
        </w:rPr>
        <w:t xml:space="preserve"> </w:t>
      </w:r>
    </w:p>
    <w:p w14:paraId="7B2E6E94" w14:textId="77777777" w:rsidR="00062E90" w:rsidRDefault="00662E9F" w:rsidP="00F93FB0">
      <w:pPr>
        <w:spacing w:line="360" w:lineRule="auto"/>
        <w:ind w:firstLine="715"/>
        <w:jc w:val="both"/>
        <w:rPr>
          <w:rFonts w:ascii="Times New Roman" w:hAnsi="Times New Roman" w:cs="Times New Roman"/>
        </w:rPr>
      </w:pPr>
      <w:r w:rsidRPr="00662E9F">
        <w:rPr>
          <w:rFonts w:ascii="Times New Roman" w:hAnsi="Times New Roman" w:cs="Times New Roman"/>
        </w:rPr>
        <w:t xml:space="preserve">Bilindiği gibi, </w:t>
      </w:r>
      <w:r>
        <w:rPr>
          <w:rFonts w:ascii="Times New Roman" w:hAnsi="Times New Roman" w:cs="Times New Roman"/>
        </w:rPr>
        <w:t>şirketler</w:t>
      </w:r>
      <w:r w:rsidRPr="00662E9F">
        <w:rPr>
          <w:rFonts w:ascii="Times New Roman" w:hAnsi="Times New Roman" w:cs="Times New Roman"/>
        </w:rPr>
        <w:t xml:space="preserve"> sahiplerinden oluşan genel kurullar</w:t>
      </w:r>
      <w:r>
        <w:rPr>
          <w:rFonts w:ascii="Times New Roman" w:hAnsi="Times New Roman" w:cs="Times New Roman"/>
        </w:rPr>
        <w:t xml:space="preserve"> </w:t>
      </w:r>
      <w:r w:rsidR="00AE19AF">
        <w:rPr>
          <w:rFonts w:ascii="Times New Roman" w:hAnsi="Times New Roman" w:cs="Times New Roman"/>
        </w:rPr>
        <w:t xml:space="preserve">tarafından </w:t>
      </w:r>
      <w:r>
        <w:rPr>
          <w:rFonts w:ascii="Times New Roman" w:hAnsi="Times New Roman" w:cs="Times New Roman"/>
        </w:rPr>
        <w:t xml:space="preserve">yönetilmektedir. </w:t>
      </w:r>
      <w:r w:rsidRPr="00662E9F">
        <w:rPr>
          <w:rFonts w:ascii="Times New Roman" w:hAnsi="Times New Roman" w:cs="Times New Roman"/>
        </w:rPr>
        <w:t>Genel kurullar şirketlerin en</w:t>
      </w:r>
      <w:r w:rsidR="00F93FB0">
        <w:rPr>
          <w:rFonts w:ascii="Times New Roman" w:hAnsi="Times New Roman" w:cs="Times New Roman"/>
        </w:rPr>
        <w:t xml:space="preserve"> üst karar verme mercileridirler</w:t>
      </w:r>
      <w:r w:rsidRPr="00662E9F">
        <w:rPr>
          <w:rFonts w:ascii="Times New Roman" w:hAnsi="Times New Roman" w:cs="Times New Roman"/>
        </w:rPr>
        <w:t>.</w:t>
      </w:r>
      <w:r>
        <w:rPr>
          <w:rFonts w:ascii="Times New Roman" w:hAnsi="Times New Roman" w:cs="Times New Roman"/>
        </w:rPr>
        <w:t xml:space="preserve"> </w:t>
      </w:r>
      <w:r w:rsidR="00062E90" w:rsidRPr="00062E90">
        <w:rPr>
          <w:rFonts w:ascii="Times New Roman" w:hAnsi="Times New Roman" w:cs="Times New Roman"/>
        </w:rPr>
        <w:t xml:space="preserve">Anonim ortaklıklarda genel kurul, ortaklık iç ilişkisini ilgilendiren konularda, ortaklık tüzel kişiliğinin iradesini açıklamakla görevlendirilmiş bulunan ve pay sahiplerinin veya yetkili temsilcilerinin kanun ve ana sözleşme hükümleri çerçevesinde verdikleri oyları ile ortaklık işlerine ilişkin haklarını kullandıkları zorunlu bir organdır. Bir diğer ifade </w:t>
      </w:r>
      <w:r w:rsidR="00062E90" w:rsidRPr="00062E90">
        <w:rPr>
          <w:rFonts w:ascii="Times New Roman" w:hAnsi="Times New Roman" w:cs="Times New Roman"/>
        </w:rPr>
        <w:lastRenderedPageBreak/>
        <w:t xml:space="preserve">ile, genel kurul şirketin pay sahiplerine genel kurul toplantılarına katılarak söz sahibi olma hakkı vermektedir. Genel kurul kararı ile şirketin iç iradesi açıklanmış olmaktadır. </w:t>
      </w:r>
      <w:r w:rsidR="00062E90" w:rsidRPr="00062E90">
        <w:rPr>
          <w:rFonts w:ascii="Times New Roman" w:hAnsi="Times New Roman" w:cs="Times New Roman"/>
          <w:b/>
        </w:rPr>
        <w:t xml:space="preserve">Türk Ticaret Kanunu’nun (TTK) 407. maddesinde de ifade edildiği üzere, </w:t>
      </w:r>
      <w:r w:rsidR="00062E90" w:rsidRPr="00062E90">
        <w:rPr>
          <w:rFonts w:ascii="Times New Roman" w:hAnsi="Times New Roman" w:cs="Times New Roman"/>
          <w:b/>
          <w:i/>
        </w:rPr>
        <w:t xml:space="preserve">“pay sahipleri şirket işlerine ilişkin haklarını genel kurulda kullanırlar.” </w:t>
      </w:r>
      <w:r w:rsidR="00062E90" w:rsidRPr="00062E90">
        <w:rPr>
          <w:rFonts w:ascii="Times New Roman" w:hAnsi="Times New Roman" w:cs="Times New Roman"/>
          <w:b/>
        </w:rPr>
        <w:t xml:space="preserve">Yine TTK’nın </w:t>
      </w:r>
      <w:r w:rsidR="00062E90" w:rsidRPr="00062E90">
        <w:rPr>
          <w:rFonts w:ascii="Times New Roman" w:hAnsi="Times New Roman" w:cs="Times New Roman"/>
          <w:b/>
          <w:i/>
        </w:rPr>
        <w:t>“Kararların Etkisi”</w:t>
      </w:r>
      <w:r w:rsidR="00062E90" w:rsidRPr="00062E90">
        <w:rPr>
          <w:rFonts w:ascii="Times New Roman" w:hAnsi="Times New Roman" w:cs="Times New Roman"/>
          <w:b/>
        </w:rPr>
        <w:t xml:space="preserve"> başlıklı 423. maddesi uyarınca genel kurul kararları, toplant</w:t>
      </w:r>
      <w:r w:rsidR="00AE19AF">
        <w:rPr>
          <w:rFonts w:ascii="Times New Roman" w:hAnsi="Times New Roman" w:cs="Times New Roman"/>
          <w:b/>
        </w:rPr>
        <w:t>ıda hazır bulunmayan veya hazır</w:t>
      </w:r>
      <w:r w:rsidR="00062E90" w:rsidRPr="00062E90">
        <w:rPr>
          <w:rFonts w:ascii="Times New Roman" w:hAnsi="Times New Roman" w:cs="Times New Roman"/>
          <w:b/>
        </w:rPr>
        <w:t xml:space="preserve"> bulunup da olumsuz ya da çekimser oy kullanan pay sahiplerini de bağlamaktadır.</w:t>
      </w:r>
      <w:r w:rsidR="00062E90" w:rsidRPr="00062E90">
        <w:rPr>
          <w:rFonts w:ascii="Times New Roman" w:hAnsi="Times New Roman" w:cs="Times New Roman"/>
        </w:rPr>
        <w:t xml:space="preserve"> Bu i</w:t>
      </w:r>
      <w:r w:rsidR="00BB0697">
        <w:rPr>
          <w:rFonts w:ascii="Times New Roman" w:hAnsi="Times New Roman" w:cs="Times New Roman"/>
        </w:rPr>
        <w:t>ş</w:t>
      </w:r>
      <w:r w:rsidR="00062E90" w:rsidRPr="00062E90">
        <w:rPr>
          <w:rFonts w:ascii="Times New Roman" w:hAnsi="Times New Roman" w:cs="Times New Roman"/>
        </w:rPr>
        <w:t>leyiş nedeniyle anonim şirketler küçük birer demokratik cumhuriyete benzemektedir ve bu cumhuriyette genel kurul yasama organı, yönetim kurulu ise yürütme organıdır. Şirket ana sözleşmesi ise şirketin anayasası niteliğindedir.</w:t>
      </w:r>
    </w:p>
    <w:p w14:paraId="3F5529AA" w14:textId="77777777" w:rsidR="00ED7C57" w:rsidRDefault="00ED7C57" w:rsidP="00662E9F">
      <w:pPr>
        <w:spacing w:line="360" w:lineRule="auto"/>
        <w:ind w:firstLine="715"/>
        <w:jc w:val="both"/>
        <w:rPr>
          <w:rFonts w:ascii="Times New Roman" w:hAnsi="Times New Roman" w:cs="Times New Roman"/>
        </w:rPr>
      </w:pPr>
    </w:p>
    <w:p w14:paraId="412C2903" w14:textId="77777777" w:rsidR="00062E90" w:rsidRPr="00662E9F" w:rsidRDefault="00662E9F" w:rsidP="00ED7C57">
      <w:pPr>
        <w:spacing w:line="360" w:lineRule="auto"/>
        <w:ind w:firstLine="715"/>
        <w:jc w:val="both"/>
        <w:rPr>
          <w:rFonts w:ascii="Times New Roman" w:hAnsi="Times New Roman" w:cs="Times New Roman"/>
        </w:rPr>
      </w:pPr>
      <w:r w:rsidRPr="00662E9F">
        <w:rPr>
          <w:rFonts w:ascii="Times New Roman" w:hAnsi="Times New Roman" w:cs="Times New Roman"/>
          <w:bCs/>
        </w:rPr>
        <w:t>TTK’nın anonim ortaklıklarda genel kurulun g</w:t>
      </w:r>
      <w:r w:rsidR="00062E90" w:rsidRPr="00662E9F">
        <w:rPr>
          <w:rFonts w:ascii="Times New Roman" w:hAnsi="Times New Roman" w:cs="Times New Roman"/>
          <w:bCs/>
        </w:rPr>
        <w:t>örev ve yetkileri</w:t>
      </w:r>
      <w:r w:rsidRPr="00662E9F">
        <w:rPr>
          <w:rFonts w:ascii="Times New Roman" w:hAnsi="Times New Roman" w:cs="Times New Roman"/>
          <w:bCs/>
        </w:rPr>
        <w:t>nin düzenlendiği 408. maddesi şu şekildedir:</w:t>
      </w:r>
    </w:p>
    <w:p w14:paraId="562E3227" w14:textId="77777777" w:rsidR="00062E90" w:rsidRPr="00662E9F" w:rsidRDefault="00662E9F" w:rsidP="00062E90">
      <w:pPr>
        <w:spacing w:line="360" w:lineRule="auto"/>
        <w:ind w:firstLineChars="298" w:firstLine="715"/>
        <w:jc w:val="both"/>
        <w:rPr>
          <w:rFonts w:ascii="Times New Roman" w:hAnsi="Times New Roman" w:cs="Times New Roman"/>
          <w:i/>
        </w:rPr>
      </w:pPr>
      <w:r w:rsidRPr="00662E9F">
        <w:rPr>
          <w:rFonts w:ascii="Times New Roman" w:hAnsi="Times New Roman" w:cs="Times New Roman"/>
          <w:b/>
          <w:bCs/>
          <w:i/>
        </w:rPr>
        <w:t>“</w:t>
      </w:r>
      <w:r w:rsidR="00062E90" w:rsidRPr="00662E9F">
        <w:rPr>
          <w:rFonts w:ascii="Times New Roman" w:hAnsi="Times New Roman" w:cs="Times New Roman"/>
          <w:i/>
        </w:rPr>
        <w:t xml:space="preserve">(1) Genel kurul, kanunda ve esas sözleşmede açıkça öngörülmüş bulunan hâllerde karar alır. </w:t>
      </w:r>
    </w:p>
    <w:p w14:paraId="4546E8BF" w14:textId="77777777" w:rsidR="00062E90" w:rsidRPr="00662E9F" w:rsidRDefault="00062E90" w:rsidP="00062E90">
      <w:pPr>
        <w:spacing w:line="360" w:lineRule="auto"/>
        <w:ind w:firstLineChars="298" w:firstLine="715"/>
        <w:jc w:val="both"/>
        <w:rPr>
          <w:rFonts w:ascii="Times New Roman" w:hAnsi="Times New Roman" w:cs="Times New Roman"/>
          <w:i/>
        </w:rPr>
      </w:pPr>
      <w:r w:rsidRPr="00662E9F">
        <w:rPr>
          <w:rFonts w:ascii="Times New Roman" w:hAnsi="Times New Roman" w:cs="Times New Roman"/>
          <w:i/>
        </w:rPr>
        <w:t>(2) Çeşitli hükümlerde öngörülmüş bulunan devredilemez görevler ve yetkiler saklı kalmak üzere, genel kurula ait aşağıdaki görevler ve yetkiler devredilemez:</w:t>
      </w:r>
    </w:p>
    <w:p w14:paraId="4C5BB46A" w14:textId="77777777" w:rsidR="00062E90" w:rsidRPr="00662E9F" w:rsidRDefault="00062E90" w:rsidP="00062E90">
      <w:pPr>
        <w:spacing w:line="360" w:lineRule="auto"/>
        <w:ind w:firstLineChars="298" w:firstLine="715"/>
        <w:jc w:val="both"/>
        <w:rPr>
          <w:rFonts w:ascii="Times New Roman" w:hAnsi="Times New Roman" w:cs="Times New Roman"/>
          <w:i/>
        </w:rPr>
      </w:pPr>
      <w:r w:rsidRPr="00662E9F">
        <w:rPr>
          <w:rFonts w:ascii="Times New Roman" w:hAnsi="Times New Roman" w:cs="Times New Roman"/>
          <w:i/>
        </w:rPr>
        <w:t>a) Esas sözleşmenin değiştirilmesi.</w:t>
      </w:r>
    </w:p>
    <w:p w14:paraId="752515DB" w14:textId="77777777" w:rsidR="00062E90" w:rsidRPr="00662E9F" w:rsidRDefault="00062E90" w:rsidP="00062E90">
      <w:pPr>
        <w:spacing w:line="360" w:lineRule="auto"/>
        <w:ind w:firstLineChars="298" w:firstLine="715"/>
        <w:jc w:val="both"/>
        <w:rPr>
          <w:rFonts w:ascii="Times New Roman" w:hAnsi="Times New Roman" w:cs="Times New Roman"/>
          <w:i/>
        </w:rPr>
      </w:pPr>
      <w:r w:rsidRPr="00662E9F">
        <w:rPr>
          <w:rFonts w:ascii="Times New Roman" w:hAnsi="Times New Roman" w:cs="Times New Roman"/>
          <w:i/>
        </w:rPr>
        <w:t>b) Yönetim kurulu üyelerinin seçimi, süreleri, ücretleri ile huzur hakkı, ikramiye ve prim gibi haklarının belirlenmesi, ibraları hakkında karar verilmesi ve görevden alınmaları.</w:t>
      </w:r>
    </w:p>
    <w:p w14:paraId="2AC45A1C" w14:textId="77777777" w:rsidR="00062E90" w:rsidRPr="00662E9F" w:rsidRDefault="00062E90" w:rsidP="00062E90">
      <w:pPr>
        <w:spacing w:line="360" w:lineRule="auto"/>
        <w:ind w:firstLineChars="298" w:firstLine="715"/>
        <w:jc w:val="both"/>
        <w:rPr>
          <w:rFonts w:ascii="Times New Roman" w:hAnsi="Times New Roman" w:cs="Times New Roman"/>
          <w:b/>
          <w:i/>
        </w:rPr>
      </w:pPr>
      <w:r w:rsidRPr="00662E9F">
        <w:rPr>
          <w:rFonts w:ascii="Times New Roman" w:hAnsi="Times New Roman" w:cs="Times New Roman"/>
          <w:i/>
        </w:rPr>
        <w:t xml:space="preserve">c) </w:t>
      </w:r>
      <w:r w:rsidRPr="00662E9F">
        <w:rPr>
          <w:rFonts w:ascii="Times New Roman" w:hAnsi="Times New Roman" w:cs="Times New Roman"/>
          <w:b/>
          <w:i/>
        </w:rPr>
        <w:t>….</w:t>
      </w:r>
    </w:p>
    <w:p w14:paraId="49C1BF36" w14:textId="77777777" w:rsidR="00CF2837" w:rsidRDefault="00062E90" w:rsidP="00F93FB0">
      <w:pPr>
        <w:spacing w:line="360" w:lineRule="auto"/>
        <w:ind w:firstLineChars="298" w:firstLine="715"/>
        <w:jc w:val="both"/>
        <w:rPr>
          <w:rFonts w:ascii="Times New Roman" w:hAnsi="Times New Roman" w:cs="Times New Roman"/>
          <w:b/>
          <w:i/>
        </w:rPr>
      </w:pPr>
      <w:r w:rsidRPr="00662E9F">
        <w:rPr>
          <w:rFonts w:ascii="Times New Roman" w:hAnsi="Times New Roman" w:cs="Times New Roman"/>
          <w:b/>
          <w:i/>
        </w:rPr>
        <w:t>d) Finansal tablolara, yönetim kurulunun yıllık raporuna, yıllık kâr üzerinde tasarrufa, kâr payları ile kazanç paylarının belirlenmesine, yedek akçenin sermayeye veya dağıtılacak kâra katılması dâhil, kullanılmasına dair kararların alınması.</w:t>
      </w:r>
      <w:r w:rsidR="00662E9F" w:rsidRPr="00662E9F">
        <w:rPr>
          <w:rFonts w:ascii="Times New Roman" w:hAnsi="Times New Roman" w:cs="Times New Roman"/>
          <w:b/>
          <w:i/>
        </w:rPr>
        <w:t>”</w:t>
      </w:r>
    </w:p>
    <w:p w14:paraId="28D148B2" w14:textId="77777777" w:rsidR="00F93FB0" w:rsidRPr="00662E9F" w:rsidRDefault="00F93FB0" w:rsidP="00F93FB0">
      <w:pPr>
        <w:spacing w:line="360" w:lineRule="auto"/>
        <w:ind w:firstLineChars="298" w:firstLine="715"/>
        <w:jc w:val="both"/>
        <w:rPr>
          <w:rFonts w:ascii="Times New Roman" w:hAnsi="Times New Roman" w:cs="Times New Roman"/>
          <w:b/>
          <w:i/>
        </w:rPr>
      </w:pPr>
    </w:p>
    <w:p w14:paraId="7FDE927A" w14:textId="77777777" w:rsidR="00556F4E" w:rsidRPr="00556F4E" w:rsidRDefault="00662E9F" w:rsidP="00556F4E">
      <w:pPr>
        <w:pStyle w:val="ListParagraph"/>
        <w:numPr>
          <w:ilvl w:val="0"/>
          <w:numId w:val="2"/>
        </w:numPr>
        <w:spacing w:line="360" w:lineRule="auto"/>
        <w:jc w:val="both"/>
        <w:rPr>
          <w:rFonts w:ascii="Times New Roman" w:hAnsi="Times New Roman" w:cs="Times New Roman"/>
          <w:b/>
        </w:rPr>
      </w:pPr>
      <w:r w:rsidRPr="00556F4E">
        <w:rPr>
          <w:rFonts w:ascii="Times New Roman" w:hAnsi="Times New Roman" w:cs="Times New Roman"/>
          <w:b/>
        </w:rPr>
        <w:t>Yönetim Kurulu:</w:t>
      </w:r>
    </w:p>
    <w:p w14:paraId="18A64CE8" w14:textId="77777777" w:rsidR="00D61F5B" w:rsidRPr="00D61F5B" w:rsidRDefault="00D61F5B" w:rsidP="00D61F5B">
      <w:pPr>
        <w:spacing w:line="360" w:lineRule="auto"/>
        <w:ind w:firstLine="720"/>
        <w:jc w:val="both"/>
        <w:rPr>
          <w:rFonts w:ascii="Times New Roman" w:hAnsi="Times New Roman" w:cs="Times New Roman"/>
        </w:rPr>
      </w:pPr>
      <w:r>
        <w:rPr>
          <w:rFonts w:ascii="Times New Roman" w:hAnsi="Times New Roman" w:cs="Times New Roman"/>
        </w:rPr>
        <w:t>Yönetim kurulu, y</w:t>
      </w:r>
      <w:r w:rsidRPr="00DA2276">
        <w:rPr>
          <w:rFonts w:ascii="Times New Roman" w:hAnsi="Times New Roman" w:cs="Times New Roman"/>
        </w:rPr>
        <w:t xml:space="preserve">etkisini genel kuruldan alan </w:t>
      </w:r>
      <w:r>
        <w:rPr>
          <w:rFonts w:ascii="Times New Roman" w:hAnsi="Times New Roman" w:cs="Times New Roman"/>
        </w:rPr>
        <w:t xml:space="preserve">ve </w:t>
      </w:r>
      <w:r w:rsidRPr="00DA2276">
        <w:rPr>
          <w:rFonts w:ascii="Times New Roman" w:hAnsi="Times New Roman" w:cs="Times New Roman"/>
        </w:rPr>
        <w:t>şirketi genel kurul kararları doğrultusunda yöneten kuruldur.</w:t>
      </w:r>
      <w:r>
        <w:rPr>
          <w:rFonts w:ascii="Times New Roman" w:hAnsi="Times New Roman" w:cs="Times New Roman"/>
        </w:rPr>
        <w:t xml:space="preserve"> </w:t>
      </w:r>
      <w:r w:rsidRPr="00DA2276">
        <w:rPr>
          <w:rFonts w:ascii="Times New Roman" w:hAnsi="Times New Roman" w:cs="Times New Roman"/>
        </w:rPr>
        <w:t>Yönetim kurulu</w:t>
      </w:r>
      <w:r>
        <w:rPr>
          <w:rFonts w:ascii="Times New Roman" w:hAnsi="Times New Roman" w:cs="Times New Roman"/>
        </w:rPr>
        <w:t>, genel kuruldan yetki alarak</w:t>
      </w:r>
      <w:r w:rsidRPr="00DA2276">
        <w:rPr>
          <w:rFonts w:ascii="Times New Roman" w:hAnsi="Times New Roman" w:cs="Times New Roman"/>
        </w:rPr>
        <w:t xml:space="preserve"> şirketi temsil fonksiyonunu yerine getirmektedir. Görevi</w:t>
      </w:r>
      <w:r>
        <w:rPr>
          <w:rFonts w:ascii="Times New Roman" w:hAnsi="Times New Roman" w:cs="Times New Roman"/>
        </w:rPr>
        <w:t xml:space="preserve"> ve sorumluluğu</w:t>
      </w:r>
      <w:r w:rsidRPr="00DA2276">
        <w:rPr>
          <w:rFonts w:ascii="Times New Roman" w:hAnsi="Times New Roman" w:cs="Times New Roman"/>
        </w:rPr>
        <w:t xml:space="preserve"> d</w:t>
      </w:r>
      <w:r>
        <w:rPr>
          <w:rFonts w:ascii="Times New Roman" w:hAnsi="Times New Roman" w:cs="Times New Roman"/>
        </w:rPr>
        <w:t>a</w:t>
      </w:r>
      <w:r w:rsidRPr="00DA2276">
        <w:rPr>
          <w:rFonts w:ascii="Times New Roman" w:hAnsi="Times New Roman" w:cs="Times New Roman"/>
        </w:rPr>
        <w:t xml:space="preserve"> bu kapsam ile sınırlıdır. Yönetim kurulunun genel kurul kar</w:t>
      </w:r>
      <w:r>
        <w:rPr>
          <w:rFonts w:ascii="Times New Roman" w:hAnsi="Times New Roman" w:cs="Times New Roman"/>
        </w:rPr>
        <w:t xml:space="preserve">arları üzerinde yetkisi yoktur. </w:t>
      </w:r>
      <w:r w:rsidRPr="00DA2276">
        <w:rPr>
          <w:rFonts w:ascii="Times New Roman" w:hAnsi="Times New Roman" w:cs="Times New Roman"/>
          <w:b/>
        </w:rPr>
        <w:t>Genel kurul kararları için yönetim</w:t>
      </w:r>
      <w:r>
        <w:rPr>
          <w:rFonts w:ascii="Times New Roman" w:hAnsi="Times New Roman" w:cs="Times New Roman"/>
          <w:b/>
        </w:rPr>
        <w:t xml:space="preserve"> kuruluna sorumluluk yüklenmesi mümkün değildir.</w:t>
      </w:r>
    </w:p>
    <w:p w14:paraId="3EE11A0D" w14:textId="77777777" w:rsidR="00D61F5B" w:rsidRDefault="00D61F5B" w:rsidP="00062E90">
      <w:pPr>
        <w:spacing w:line="360" w:lineRule="auto"/>
        <w:jc w:val="both"/>
        <w:rPr>
          <w:rFonts w:ascii="Times New Roman" w:hAnsi="Times New Roman" w:cs="Times New Roman"/>
        </w:rPr>
      </w:pPr>
    </w:p>
    <w:p w14:paraId="5CB14049" w14:textId="77777777" w:rsidR="00ED7C57" w:rsidRDefault="00062E90" w:rsidP="00ED7C57">
      <w:pPr>
        <w:spacing w:line="360" w:lineRule="auto"/>
        <w:ind w:firstLine="567"/>
        <w:jc w:val="both"/>
        <w:rPr>
          <w:rFonts w:ascii="Times New Roman" w:hAnsi="Times New Roman" w:cs="Times New Roman"/>
        </w:rPr>
      </w:pPr>
      <w:r w:rsidRPr="00DA2276">
        <w:rPr>
          <w:rFonts w:ascii="Times New Roman" w:hAnsi="Times New Roman" w:cs="Times New Roman"/>
        </w:rPr>
        <w:t xml:space="preserve">Yalnızca temsilcilerden oluşan yönetim kurulunun, şirket sahiplerinin iradesini yansıtan genel kurul kararlarına katılma hak ve yetkisi bulunmamaktadır. Dolayısıyla genel kurul kararlarında yönetim kurulu üyelerinin bu sıfatları ile imzasının bulunmasına olanak olmadığı izahtan varestedir. </w:t>
      </w:r>
      <w:r w:rsidRPr="00705133">
        <w:rPr>
          <w:rFonts w:ascii="Times New Roman" w:hAnsi="Times New Roman" w:cs="Times New Roman"/>
          <w:b/>
        </w:rPr>
        <w:t>Hal böyle iken, karar alan şirket organlarının değil de yönetim kurulu üyelerinin şahıslarının cezai sorumluluğunun bulunduğunun iddia edilmesi, Ceza Hukuku ve Ticaret Hukuku’nun en temel ilkelerine aykırı olup, cezai anlamda şahısların şahsen sorumlu tutulması hukuken fahiş bir hata olacaktır.</w:t>
      </w:r>
      <w:r>
        <w:rPr>
          <w:rFonts w:ascii="Times New Roman" w:hAnsi="Times New Roman" w:cs="Times New Roman"/>
        </w:rPr>
        <w:t xml:space="preserve"> Şahıs olarak imzaları, tasarrufları</w:t>
      </w:r>
      <w:r w:rsidR="00F93FB0">
        <w:rPr>
          <w:rFonts w:ascii="Times New Roman" w:hAnsi="Times New Roman" w:cs="Times New Roman"/>
        </w:rPr>
        <w:t xml:space="preserve">, kısacası genel kurul kararlarına hiçbir </w:t>
      </w:r>
      <w:r>
        <w:rPr>
          <w:rFonts w:ascii="Times New Roman" w:hAnsi="Times New Roman" w:cs="Times New Roman"/>
        </w:rPr>
        <w:t>dahli olmayan yönetim kurulu üyelerinin sorumluluğu cihetine gidilmesi</w:t>
      </w:r>
      <w:r w:rsidR="00705133">
        <w:rPr>
          <w:rFonts w:ascii="Times New Roman" w:hAnsi="Times New Roman" w:cs="Times New Roman"/>
        </w:rPr>
        <w:t>,</w:t>
      </w:r>
      <w:r>
        <w:rPr>
          <w:rFonts w:ascii="Times New Roman" w:hAnsi="Times New Roman" w:cs="Times New Roman"/>
        </w:rPr>
        <w:t xml:space="preserve"> hiçbir şekilde mümkün değildir. </w:t>
      </w:r>
      <w:r w:rsidR="00D61F5B">
        <w:rPr>
          <w:rFonts w:ascii="Times New Roman" w:hAnsi="Times New Roman" w:cs="Times New Roman"/>
        </w:rPr>
        <w:t xml:space="preserve">Koza Altın A.Ş.’nin genel kurul kararlarının yayınladığı </w:t>
      </w:r>
      <w:r>
        <w:rPr>
          <w:rFonts w:ascii="Times New Roman" w:hAnsi="Times New Roman" w:cs="Times New Roman"/>
        </w:rPr>
        <w:t>Ticaret Sicili Gazetelerinden de anlaşılacağı üzere, A Grubunu temsilen seçilen yönetim kurulu üyeleri oylamaya dahi katılmamışlardır.</w:t>
      </w:r>
    </w:p>
    <w:p w14:paraId="16FC0903" w14:textId="77777777" w:rsidR="00062E90" w:rsidRDefault="00062E90" w:rsidP="003817DC">
      <w:pPr>
        <w:spacing w:line="360" w:lineRule="auto"/>
        <w:ind w:firstLine="720"/>
        <w:jc w:val="both"/>
        <w:rPr>
          <w:rFonts w:ascii="Times New Roman" w:hAnsi="Times New Roman" w:cs="Times New Roman"/>
        </w:rPr>
      </w:pPr>
    </w:p>
    <w:p w14:paraId="5DF27F6C" w14:textId="77777777" w:rsidR="003817DC" w:rsidRDefault="003817DC" w:rsidP="003817DC">
      <w:pPr>
        <w:spacing w:line="360" w:lineRule="auto"/>
        <w:ind w:firstLine="720"/>
        <w:jc w:val="both"/>
        <w:rPr>
          <w:rFonts w:ascii="Times New Roman" w:hAnsi="Times New Roman" w:cs="Times New Roman"/>
          <w:b/>
          <w:u w:val="single"/>
        </w:rPr>
      </w:pPr>
      <w:r>
        <w:rPr>
          <w:rFonts w:ascii="Times New Roman" w:hAnsi="Times New Roman" w:cs="Times New Roman"/>
          <w:b/>
        </w:rPr>
        <w:t xml:space="preserve">II. </w:t>
      </w:r>
      <w:r w:rsidR="00E823FC" w:rsidRPr="00E823FC">
        <w:rPr>
          <w:rFonts w:ascii="Times New Roman" w:hAnsi="Times New Roman" w:cs="Times New Roman"/>
          <w:b/>
          <w:u w:val="single"/>
        </w:rPr>
        <w:t xml:space="preserve">BELİRLİ PAY GRUBUNA DAHİL </w:t>
      </w:r>
      <w:r w:rsidRPr="00E823FC">
        <w:rPr>
          <w:rFonts w:ascii="Times New Roman" w:hAnsi="Times New Roman" w:cs="Times New Roman"/>
          <w:b/>
          <w:u w:val="single"/>
        </w:rPr>
        <w:t>YÖN</w:t>
      </w:r>
      <w:r w:rsidR="00E823FC" w:rsidRPr="00E823FC">
        <w:rPr>
          <w:rFonts w:ascii="Times New Roman" w:hAnsi="Times New Roman" w:cs="Times New Roman"/>
          <w:b/>
          <w:u w:val="single"/>
        </w:rPr>
        <w:t xml:space="preserve">ETİM KURULU ÜYELERİNE KÂR PAYI </w:t>
      </w:r>
      <w:r w:rsidR="00F93FB0">
        <w:rPr>
          <w:rFonts w:ascii="Times New Roman" w:hAnsi="Times New Roman" w:cs="Times New Roman"/>
          <w:b/>
          <w:u w:val="single"/>
        </w:rPr>
        <w:t>DAĞITILMASININ</w:t>
      </w:r>
      <w:r w:rsidR="00E823FC" w:rsidRPr="00E823FC">
        <w:rPr>
          <w:rFonts w:ascii="Times New Roman" w:hAnsi="Times New Roman" w:cs="Times New Roman"/>
          <w:b/>
          <w:u w:val="single"/>
        </w:rPr>
        <w:t xml:space="preserve"> HUKUKİ DAYANAĞI</w:t>
      </w:r>
    </w:p>
    <w:p w14:paraId="3B0F2914" w14:textId="77777777" w:rsidR="00C42DDF" w:rsidRDefault="00C42DDF" w:rsidP="003817DC">
      <w:pPr>
        <w:spacing w:line="360" w:lineRule="auto"/>
        <w:ind w:firstLine="720"/>
        <w:jc w:val="both"/>
        <w:rPr>
          <w:rFonts w:ascii="Times New Roman" w:hAnsi="Times New Roman" w:cs="Times New Roman"/>
          <w:b/>
          <w:u w:val="single"/>
        </w:rPr>
      </w:pPr>
    </w:p>
    <w:p w14:paraId="4FA7ABBF" w14:textId="77777777" w:rsidR="00C42DDF" w:rsidRPr="00C42DDF" w:rsidRDefault="00C42DDF" w:rsidP="00C42DDF">
      <w:pPr>
        <w:pStyle w:val="ListParagraph"/>
        <w:numPr>
          <w:ilvl w:val="0"/>
          <w:numId w:val="3"/>
        </w:numPr>
        <w:spacing w:line="360" w:lineRule="auto"/>
        <w:jc w:val="both"/>
        <w:rPr>
          <w:rFonts w:ascii="Times New Roman" w:hAnsi="Times New Roman" w:cs="Times New Roman"/>
          <w:b/>
        </w:rPr>
      </w:pPr>
      <w:r>
        <w:rPr>
          <w:rFonts w:ascii="Times New Roman" w:hAnsi="Times New Roman" w:cs="Times New Roman"/>
          <w:b/>
        </w:rPr>
        <w:t>Türk Ticaret Kanunu</w:t>
      </w:r>
    </w:p>
    <w:p w14:paraId="6E74A32A" w14:textId="77777777" w:rsidR="00C57767" w:rsidRDefault="00C57767" w:rsidP="00D61F5B">
      <w:pPr>
        <w:spacing w:line="360" w:lineRule="auto"/>
        <w:jc w:val="both"/>
        <w:rPr>
          <w:rFonts w:ascii="Times New Roman" w:eastAsia="Times New Roman" w:hAnsi="Times New Roman" w:cs="Times New Roman"/>
          <w:b/>
          <w:bCs/>
          <w:color w:val="000000"/>
          <w:lang w:val="tr-TR" w:eastAsia="tr-TR"/>
        </w:rPr>
      </w:pPr>
    </w:p>
    <w:p w14:paraId="0BA467DD" w14:textId="77777777" w:rsidR="00D93F5F" w:rsidRPr="00DA2276" w:rsidRDefault="00CF08BE" w:rsidP="00D93F5F">
      <w:pPr>
        <w:spacing w:line="360" w:lineRule="auto"/>
        <w:ind w:firstLine="715"/>
        <w:jc w:val="both"/>
        <w:rPr>
          <w:rFonts w:ascii="Times New Roman" w:hAnsi="Times New Roman" w:cs="Times New Roman"/>
        </w:rPr>
      </w:pPr>
      <w:r w:rsidRPr="00E823FC">
        <w:rPr>
          <w:rFonts w:ascii="Times New Roman" w:eastAsia="Times New Roman" w:hAnsi="Times New Roman" w:cs="Times New Roman"/>
          <w:bCs/>
          <w:color w:val="000000"/>
          <w:lang w:val="tr-TR" w:eastAsia="tr-TR"/>
        </w:rPr>
        <w:t>T</w:t>
      </w:r>
      <w:r w:rsidR="00E823FC" w:rsidRPr="00E823FC">
        <w:rPr>
          <w:rFonts w:ascii="Times New Roman" w:eastAsia="Times New Roman" w:hAnsi="Times New Roman" w:cs="Times New Roman"/>
          <w:bCs/>
          <w:color w:val="000000"/>
          <w:lang w:val="tr-TR" w:eastAsia="tr-TR"/>
        </w:rPr>
        <w:t xml:space="preserve">TK’nın </w:t>
      </w:r>
      <w:r w:rsidRPr="00E823FC">
        <w:rPr>
          <w:rFonts w:ascii="Times New Roman" w:eastAsia="Times New Roman" w:hAnsi="Times New Roman" w:cs="Times New Roman"/>
          <w:bCs/>
          <w:i/>
          <w:color w:val="000000"/>
          <w:lang w:val="tr-TR" w:eastAsia="tr-TR"/>
        </w:rPr>
        <w:t>“Esas Sözleşme”</w:t>
      </w:r>
      <w:r w:rsidRPr="00E823FC">
        <w:rPr>
          <w:rFonts w:ascii="Times New Roman" w:eastAsia="Times New Roman" w:hAnsi="Times New Roman" w:cs="Times New Roman"/>
          <w:bCs/>
          <w:color w:val="000000"/>
          <w:lang w:val="tr-TR" w:eastAsia="tr-TR"/>
        </w:rPr>
        <w:t xml:space="preserve"> başlıklı 339. </w:t>
      </w:r>
      <w:proofErr w:type="gramStart"/>
      <w:r w:rsidR="00E823FC">
        <w:rPr>
          <w:rFonts w:ascii="Times New Roman" w:eastAsia="Times New Roman" w:hAnsi="Times New Roman" w:cs="Times New Roman"/>
          <w:bCs/>
          <w:color w:val="000000"/>
          <w:lang w:val="tr-TR" w:eastAsia="tr-TR"/>
        </w:rPr>
        <w:t>m</w:t>
      </w:r>
      <w:r w:rsidRPr="00E823FC">
        <w:rPr>
          <w:rFonts w:ascii="Times New Roman" w:eastAsia="Times New Roman" w:hAnsi="Times New Roman" w:cs="Times New Roman"/>
          <w:bCs/>
          <w:color w:val="000000"/>
          <w:lang w:val="tr-TR" w:eastAsia="tr-TR"/>
        </w:rPr>
        <w:t>addesinin</w:t>
      </w:r>
      <w:proofErr w:type="gramEnd"/>
      <w:r w:rsidRPr="00E823FC">
        <w:rPr>
          <w:rFonts w:ascii="Times New Roman" w:eastAsia="Times New Roman" w:hAnsi="Times New Roman" w:cs="Times New Roman"/>
          <w:bCs/>
          <w:color w:val="000000"/>
          <w:lang w:val="tr-TR" w:eastAsia="tr-TR"/>
        </w:rPr>
        <w:t xml:space="preserve"> ikinci fıkrasının f) bendinde, </w:t>
      </w:r>
      <w:r w:rsidR="00E823FC" w:rsidRPr="00E823FC">
        <w:rPr>
          <w:rFonts w:ascii="Times New Roman" w:eastAsia="Times New Roman" w:hAnsi="Times New Roman" w:cs="Times New Roman"/>
          <w:bCs/>
          <w:color w:val="000000"/>
          <w:lang w:val="tr-TR" w:eastAsia="tr-TR"/>
        </w:rPr>
        <w:t>k</w:t>
      </w:r>
      <w:r w:rsidRPr="00E823FC">
        <w:rPr>
          <w:rFonts w:ascii="Times New Roman" w:eastAsia="Times New Roman" w:hAnsi="Times New Roman" w:cs="Times New Roman"/>
          <w:bCs/>
          <w:color w:val="000000"/>
          <w:lang w:val="tr-TR" w:eastAsia="tr-TR"/>
        </w:rPr>
        <w:t xml:space="preserve">urucularla </w:t>
      </w:r>
      <w:r w:rsidRPr="00E823FC">
        <w:rPr>
          <w:rFonts w:ascii="Times New Roman" w:eastAsia="Times New Roman" w:hAnsi="Times New Roman" w:cs="Times New Roman"/>
          <w:b/>
          <w:bCs/>
          <w:color w:val="000000"/>
          <w:lang w:val="tr-TR" w:eastAsia="tr-TR"/>
        </w:rPr>
        <w:t>yönetim kurulu üyelerine</w:t>
      </w:r>
      <w:r w:rsidRPr="00E823FC">
        <w:rPr>
          <w:rFonts w:ascii="Times New Roman" w:eastAsia="Times New Roman" w:hAnsi="Times New Roman" w:cs="Times New Roman"/>
          <w:bCs/>
          <w:color w:val="000000"/>
          <w:lang w:val="tr-TR" w:eastAsia="tr-TR"/>
        </w:rPr>
        <w:t xml:space="preserve"> ve diğer kimselere şirket kârından sağlanacak menfaatlerin şirket ana sözleşmesine yazılmasının zorunl</w:t>
      </w:r>
      <w:r w:rsidR="003817DC" w:rsidRPr="00E823FC">
        <w:rPr>
          <w:rFonts w:ascii="Times New Roman" w:eastAsia="Times New Roman" w:hAnsi="Times New Roman" w:cs="Times New Roman"/>
          <w:bCs/>
          <w:color w:val="000000"/>
          <w:lang w:val="tr-TR" w:eastAsia="tr-TR"/>
        </w:rPr>
        <w:t>u</w:t>
      </w:r>
      <w:r w:rsidRPr="00E823FC">
        <w:rPr>
          <w:rFonts w:ascii="Times New Roman" w:eastAsia="Times New Roman" w:hAnsi="Times New Roman" w:cs="Times New Roman"/>
          <w:bCs/>
          <w:color w:val="000000"/>
          <w:lang w:val="tr-TR" w:eastAsia="tr-TR"/>
        </w:rPr>
        <w:t xml:space="preserve"> olduğu hükme bağlanmıştır.</w:t>
      </w:r>
      <w:r w:rsidR="00E823FC">
        <w:rPr>
          <w:rFonts w:ascii="Times New Roman" w:eastAsia="Times New Roman" w:hAnsi="Times New Roman" w:cs="Times New Roman"/>
          <w:bCs/>
          <w:color w:val="000000"/>
          <w:lang w:val="tr-TR" w:eastAsia="tr-TR"/>
        </w:rPr>
        <w:t xml:space="preserve"> </w:t>
      </w:r>
      <w:r w:rsidR="00B459E6">
        <w:rPr>
          <w:rFonts w:ascii="Times New Roman" w:eastAsia="Times New Roman" w:hAnsi="Times New Roman" w:cs="Times New Roman"/>
          <w:bCs/>
          <w:color w:val="000000"/>
          <w:lang w:val="tr-TR" w:eastAsia="tr-TR"/>
        </w:rPr>
        <w:t xml:space="preserve">Yine TTK’nın 394. maddesinde, </w:t>
      </w:r>
      <w:r w:rsidR="00B459E6">
        <w:rPr>
          <w:rFonts w:ascii="Times New Roman" w:hAnsi="Times New Roman" w:cs="Times New Roman"/>
        </w:rPr>
        <w:t>y</w:t>
      </w:r>
      <w:r w:rsidR="00B459E6" w:rsidRPr="00DA2276">
        <w:rPr>
          <w:rFonts w:ascii="Times New Roman" w:hAnsi="Times New Roman" w:cs="Times New Roman"/>
        </w:rPr>
        <w:t xml:space="preserve">önetim kurulu üyelerine, tutarı esas sözleşmeyle veya genel kurul kararıyla belirlenmiş olmak şartıyla huzur hakkı, ücret, ikramiye, prim </w:t>
      </w:r>
      <w:r w:rsidR="00B459E6">
        <w:rPr>
          <w:rFonts w:ascii="Times New Roman" w:hAnsi="Times New Roman" w:cs="Times New Roman"/>
        </w:rPr>
        <w:t xml:space="preserve">ve yıllık kârdan pay ödenebileceği düzenlenmiştir. </w:t>
      </w:r>
      <w:r w:rsidR="00D93F5F" w:rsidRPr="00DA2276">
        <w:rPr>
          <w:rFonts w:ascii="Times New Roman" w:hAnsi="Times New Roman" w:cs="Times New Roman"/>
        </w:rPr>
        <w:t>511</w:t>
      </w:r>
      <w:r w:rsidR="00D93F5F">
        <w:rPr>
          <w:rFonts w:ascii="Times New Roman" w:hAnsi="Times New Roman" w:cs="Times New Roman"/>
        </w:rPr>
        <w:t>. madde</w:t>
      </w:r>
      <w:r w:rsidR="00D93F5F" w:rsidRPr="00DA2276">
        <w:rPr>
          <w:rFonts w:ascii="Times New Roman" w:hAnsi="Times New Roman" w:cs="Times New Roman"/>
        </w:rPr>
        <w:t xml:space="preserve"> de </w:t>
      </w:r>
      <w:r w:rsidR="00D93F5F" w:rsidRPr="00D93F5F">
        <w:rPr>
          <w:rFonts w:ascii="Times New Roman" w:hAnsi="Times New Roman" w:cs="Times New Roman"/>
          <w:i/>
        </w:rPr>
        <w:t>“Yönetim kurulu üyelerine kazanç payları, sadece net kardan ve ancak kanuni yedek akçe için belirli ayırım yapıldıktan ve pay sahiplerine ödenmiş sermayenin yüzde beşi oranında veya esas sözleşmede öngörülen daha yüksek bir oranda kar payı dağıtıldıktan sonra verilebilir”</w:t>
      </w:r>
      <w:r w:rsidR="00D93F5F" w:rsidRPr="00DA2276">
        <w:rPr>
          <w:rFonts w:ascii="Times New Roman" w:hAnsi="Times New Roman" w:cs="Times New Roman"/>
        </w:rPr>
        <w:t xml:space="preserve"> hükmü yer almaktadır.</w:t>
      </w:r>
    </w:p>
    <w:p w14:paraId="3D314873" w14:textId="77777777" w:rsidR="00D93F5F" w:rsidRDefault="00D93F5F" w:rsidP="00B459E6">
      <w:pPr>
        <w:spacing w:line="360" w:lineRule="auto"/>
        <w:ind w:firstLineChars="298" w:firstLine="715"/>
        <w:jc w:val="both"/>
        <w:rPr>
          <w:rFonts w:ascii="Times New Roman" w:eastAsia="Times New Roman" w:hAnsi="Times New Roman" w:cs="Times New Roman"/>
          <w:bCs/>
          <w:color w:val="000000"/>
          <w:lang w:val="tr-TR" w:eastAsia="tr-TR"/>
        </w:rPr>
      </w:pPr>
    </w:p>
    <w:p w14:paraId="26B54257" w14:textId="77777777" w:rsidR="00B459E6" w:rsidRPr="00DA2276" w:rsidRDefault="00B459E6" w:rsidP="00B459E6">
      <w:pPr>
        <w:spacing w:line="360" w:lineRule="auto"/>
        <w:ind w:firstLineChars="298" w:firstLine="715"/>
        <w:jc w:val="both"/>
        <w:rPr>
          <w:rFonts w:ascii="Times New Roman" w:hAnsi="Times New Roman" w:cs="Times New Roman"/>
        </w:rPr>
      </w:pPr>
      <w:r>
        <w:rPr>
          <w:rFonts w:ascii="Times New Roman" w:eastAsia="Times New Roman" w:hAnsi="Times New Roman" w:cs="Times New Roman"/>
          <w:bCs/>
          <w:color w:val="000000"/>
          <w:lang w:val="tr-TR" w:eastAsia="tr-TR"/>
        </w:rPr>
        <w:t>Koza Altın İşletmeleri A.Ş.’nin ana sözleşmesinde de yasanın bu düzenlemeleri doğrultusunda genel kurul kararı ile yönetim kurulu üyelerine sağlanacak menfaatlerin düzenlendiği görülmektedir.</w:t>
      </w:r>
    </w:p>
    <w:p w14:paraId="12BEBFED" w14:textId="77777777" w:rsidR="00CF08BE" w:rsidRPr="00E823FC" w:rsidRDefault="00CF08BE" w:rsidP="00B459E6">
      <w:pPr>
        <w:spacing w:line="360" w:lineRule="auto"/>
        <w:jc w:val="both"/>
        <w:rPr>
          <w:rFonts w:ascii="Times New Roman" w:eastAsia="Times New Roman" w:hAnsi="Times New Roman" w:cs="Times New Roman"/>
          <w:bCs/>
          <w:color w:val="000000"/>
          <w:lang w:val="tr-TR" w:eastAsia="tr-TR"/>
        </w:rPr>
      </w:pPr>
    </w:p>
    <w:p w14:paraId="3AD5A30A" w14:textId="77777777" w:rsidR="00CF08BE" w:rsidRDefault="009528A0" w:rsidP="009528A0">
      <w:pPr>
        <w:spacing w:line="360" w:lineRule="auto"/>
        <w:ind w:firstLineChars="298" w:firstLine="715"/>
        <w:jc w:val="both"/>
        <w:rPr>
          <w:rFonts w:ascii="Times New Roman" w:hAnsi="Times New Roman" w:cs="Times New Roman"/>
          <w:bCs/>
        </w:rPr>
      </w:pPr>
      <w:r>
        <w:rPr>
          <w:rFonts w:ascii="Times New Roman" w:hAnsi="Times New Roman" w:cs="Times New Roman"/>
          <w:bCs/>
        </w:rPr>
        <w:t xml:space="preserve">TTK’nın </w:t>
      </w:r>
      <w:r w:rsidRPr="009528A0">
        <w:rPr>
          <w:rFonts w:ascii="Times New Roman" w:hAnsi="Times New Roman" w:cs="Times New Roman"/>
          <w:bCs/>
          <w:i/>
        </w:rPr>
        <w:t>“</w:t>
      </w:r>
      <w:r w:rsidR="00CF08BE" w:rsidRPr="009528A0">
        <w:rPr>
          <w:rFonts w:ascii="Times New Roman" w:hAnsi="Times New Roman" w:cs="Times New Roman"/>
          <w:bCs/>
          <w:i/>
        </w:rPr>
        <w:t>Belirli grupların yönetim kurulunda temsil edilmesi</w:t>
      </w:r>
      <w:r w:rsidRPr="009528A0">
        <w:rPr>
          <w:rFonts w:ascii="Times New Roman" w:hAnsi="Times New Roman" w:cs="Times New Roman"/>
          <w:bCs/>
          <w:i/>
        </w:rPr>
        <w:t>”</w:t>
      </w:r>
      <w:r>
        <w:rPr>
          <w:rFonts w:ascii="Times New Roman" w:hAnsi="Times New Roman" w:cs="Times New Roman"/>
          <w:bCs/>
          <w:i/>
        </w:rPr>
        <w:t xml:space="preserve"> </w:t>
      </w:r>
      <w:r>
        <w:rPr>
          <w:rFonts w:ascii="Times New Roman" w:hAnsi="Times New Roman" w:cs="Times New Roman"/>
          <w:bCs/>
        </w:rPr>
        <w:t>başlıklı 360. maddesi ise şu hükmü havidir:</w:t>
      </w:r>
    </w:p>
    <w:p w14:paraId="30DC9C76" w14:textId="77777777" w:rsidR="001D0149" w:rsidRPr="009528A0" w:rsidRDefault="001D0149" w:rsidP="009528A0">
      <w:pPr>
        <w:spacing w:line="360" w:lineRule="auto"/>
        <w:ind w:firstLineChars="298" w:firstLine="715"/>
        <w:jc w:val="both"/>
        <w:rPr>
          <w:rFonts w:ascii="Times New Roman" w:hAnsi="Times New Roman" w:cs="Times New Roman"/>
        </w:rPr>
      </w:pPr>
    </w:p>
    <w:p w14:paraId="1A6B2EF0" w14:textId="77777777" w:rsidR="00CF08BE" w:rsidRPr="00DA2276" w:rsidRDefault="009528A0" w:rsidP="009528A0">
      <w:pPr>
        <w:spacing w:line="360" w:lineRule="auto"/>
        <w:ind w:firstLine="715"/>
        <w:jc w:val="both"/>
        <w:rPr>
          <w:rFonts w:ascii="Times New Roman" w:hAnsi="Times New Roman" w:cs="Times New Roman"/>
        </w:rPr>
      </w:pPr>
      <w:r w:rsidRPr="009528A0">
        <w:rPr>
          <w:rFonts w:ascii="Times New Roman" w:hAnsi="Times New Roman" w:cs="Times New Roman"/>
          <w:b/>
          <w:bCs/>
        </w:rPr>
        <w:t>“</w:t>
      </w:r>
      <w:r w:rsidR="00CF08BE" w:rsidRPr="009528A0">
        <w:rPr>
          <w:rFonts w:ascii="Times New Roman" w:hAnsi="Times New Roman" w:cs="Times New Roman"/>
          <w:b/>
          <w:i/>
        </w:rPr>
        <w:t>(1) Esas sözleşmede öngörülmek şartı ile, belirli pay gruplarına, özellik ve nitelikleriyle belirli bir grup oluşturan pay sahiplerine ve azlığa yönetim kurulunda temsil edilme hakkı tanınabilir. Bu amaçla, yönetim kurulu üyelerinin,</w:t>
      </w:r>
      <w:r w:rsidR="00CF08BE" w:rsidRPr="00DA2276">
        <w:rPr>
          <w:rFonts w:ascii="Times New Roman" w:hAnsi="Times New Roman" w:cs="Times New Roman"/>
        </w:rPr>
        <w:t xml:space="preserve"> </w:t>
      </w:r>
      <w:r w:rsidR="00CF08BE" w:rsidRPr="00E823FC">
        <w:rPr>
          <w:rFonts w:ascii="Times New Roman" w:hAnsi="Times New Roman" w:cs="Times New Roman"/>
          <w:b/>
          <w:i/>
        </w:rPr>
        <w:t xml:space="preserve">belirli bir grup oluşturan pay sahipleri, belirli  pay grupları ve azlık  arasından seçileceği  esas sözleşmede öngörülebileceği gibi, esas sözleşmede yönetim kurulu üyeliği için aday önerme hakkı da tanınabilir. </w:t>
      </w:r>
      <w:r w:rsidR="003817DC">
        <w:rPr>
          <w:rFonts w:ascii="Times New Roman" w:hAnsi="Times New Roman" w:cs="Times New Roman"/>
        </w:rPr>
        <w:t>…</w:t>
      </w:r>
    </w:p>
    <w:p w14:paraId="1CF47F63" w14:textId="77777777" w:rsidR="009528A0" w:rsidRDefault="00CF08BE" w:rsidP="00CF2837">
      <w:pPr>
        <w:spacing w:line="360" w:lineRule="auto"/>
        <w:ind w:firstLineChars="298" w:firstLine="715"/>
        <w:jc w:val="both"/>
        <w:rPr>
          <w:rFonts w:ascii="Times New Roman" w:hAnsi="Times New Roman" w:cs="Times New Roman"/>
          <w:b/>
          <w:i/>
        </w:rPr>
      </w:pPr>
      <w:r w:rsidRPr="00E823FC">
        <w:rPr>
          <w:rFonts w:ascii="Times New Roman" w:hAnsi="Times New Roman" w:cs="Times New Roman"/>
          <w:b/>
          <w:i/>
        </w:rPr>
        <w:t>(2) Bu maddeye göre yönetim kurulunda temsil edilme hakkı ta</w:t>
      </w:r>
      <w:r w:rsidR="009528A0">
        <w:rPr>
          <w:rFonts w:ascii="Times New Roman" w:hAnsi="Times New Roman" w:cs="Times New Roman"/>
          <w:b/>
          <w:i/>
        </w:rPr>
        <w:t>nınan paylar imtiyazlı sayılır.”</w:t>
      </w:r>
    </w:p>
    <w:p w14:paraId="6AC7B667" w14:textId="77777777" w:rsidR="00CF2837" w:rsidRDefault="00CF2837" w:rsidP="00CF2837">
      <w:pPr>
        <w:spacing w:line="360" w:lineRule="auto"/>
        <w:ind w:firstLineChars="298" w:firstLine="715"/>
        <w:jc w:val="both"/>
        <w:rPr>
          <w:rFonts w:ascii="Times New Roman" w:hAnsi="Times New Roman" w:cs="Times New Roman"/>
          <w:b/>
          <w:i/>
        </w:rPr>
      </w:pPr>
    </w:p>
    <w:p w14:paraId="0AAD8B87" w14:textId="77777777" w:rsidR="00CF2837" w:rsidRPr="00CF2837" w:rsidRDefault="00CF2837" w:rsidP="00CF2837">
      <w:pPr>
        <w:spacing w:line="360" w:lineRule="auto"/>
        <w:ind w:firstLineChars="298" w:firstLine="715"/>
        <w:jc w:val="both"/>
        <w:rPr>
          <w:rFonts w:ascii="Times New Roman" w:hAnsi="Times New Roman" w:cs="Times New Roman"/>
        </w:rPr>
      </w:pPr>
      <w:r>
        <w:rPr>
          <w:rFonts w:ascii="Times New Roman" w:hAnsi="Times New Roman" w:cs="Times New Roman"/>
        </w:rPr>
        <w:t>Bu hüküm uyarınca, Koza Altın İşletmeleri A.Ş.’de sadece yönetim kurulu üyelerinin seçiminde imtiyaz tanıyan paylar mevcut olup, kâr payı imtiyazı söz konusu değildir.</w:t>
      </w:r>
    </w:p>
    <w:p w14:paraId="3ECE6221" w14:textId="77777777" w:rsidR="00C42DDF" w:rsidRDefault="00C42DDF" w:rsidP="00555025">
      <w:pPr>
        <w:spacing w:line="360" w:lineRule="auto"/>
        <w:jc w:val="both"/>
        <w:rPr>
          <w:rFonts w:ascii="Times New Roman" w:eastAsia="Times New Roman" w:hAnsi="Times New Roman" w:cs="Times New Roman"/>
          <w:b/>
          <w:bCs/>
          <w:color w:val="000000"/>
          <w:lang w:val="tr-TR" w:eastAsia="tr-TR"/>
        </w:rPr>
      </w:pPr>
    </w:p>
    <w:p w14:paraId="0E976CA6" w14:textId="77777777" w:rsidR="00C42DDF" w:rsidRDefault="00C42DDF" w:rsidP="00C42DDF">
      <w:pPr>
        <w:pStyle w:val="ListParagraph"/>
        <w:numPr>
          <w:ilvl w:val="0"/>
          <w:numId w:val="3"/>
        </w:numPr>
        <w:spacing w:line="360" w:lineRule="auto"/>
        <w:jc w:val="both"/>
        <w:rPr>
          <w:rFonts w:ascii="Times New Roman" w:eastAsia="Times New Roman" w:hAnsi="Times New Roman" w:cs="Times New Roman"/>
          <w:b/>
          <w:bCs/>
          <w:color w:val="000000"/>
          <w:lang w:val="tr-TR" w:eastAsia="tr-TR"/>
        </w:rPr>
      </w:pPr>
      <w:r>
        <w:rPr>
          <w:rFonts w:ascii="Times New Roman" w:eastAsia="Times New Roman" w:hAnsi="Times New Roman" w:cs="Times New Roman"/>
          <w:b/>
          <w:bCs/>
          <w:color w:val="000000"/>
          <w:lang w:val="tr-TR" w:eastAsia="tr-TR"/>
        </w:rPr>
        <w:t>Sermaye Piyasası Kanunu</w:t>
      </w:r>
    </w:p>
    <w:p w14:paraId="622FDBEB" w14:textId="77777777" w:rsidR="00C42DDF" w:rsidRPr="00C42DDF" w:rsidRDefault="00C42DDF" w:rsidP="00C42DDF">
      <w:pPr>
        <w:pStyle w:val="ListParagraph"/>
        <w:spacing w:line="360" w:lineRule="auto"/>
        <w:ind w:left="1080"/>
        <w:jc w:val="both"/>
        <w:rPr>
          <w:rFonts w:ascii="Times New Roman" w:eastAsia="Times New Roman" w:hAnsi="Times New Roman" w:cs="Times New Roman"/>
          <w:b/>
          <w:bCs/>
          <w:color w:val="000000"/>
          <w:lang w:val="tr-TR" w:eastAsia="tr-TR"/>
        </w:rPr>
      </w:pPr>
    </w:p>
    <w:p w14:paraId="6114A860" w14:textId="77777777" w:rsidR="00773FDA" w:rsidRPr="00773FDA" w:rsidRDefault="00CF2837" w:rsidP="00DA2276">
      <w:pPr>
        <w:spacing w:line="360" w:lineRule="auto"/>
        <w:ind w:firstLine="567"/>
        <w:jc w:val="both"/>
        <w:rPr>
          <w:rFonts w:ascii="Times New Roman" w:eastAsia="Times New Roman" w:hAnsi="Times New Roman" w:cs="Times New Roman"/>
          <w:color w:val="000000"/>
          <w:lang w:val="tr-TR" w:eastAsia="tr-TR"/>
        </w:rPr>
      </w:pPr>
      <w:r>
        <w:rPr>
          <w:rFonts w:ascii="Times New Roman" w:eastAsia="Times New Roman" w:hAnsi="Times New Roman" w:cs="Times New Roman"/>
          <w:bCs/>
          <w:color w:val="000000"/>
          <w:lang w:val="tr-TR" w:eastAsia="tr-TR"/>
        </w:rPr>
        <w:t xml:space="preserve">6362 sayılı </w:t>
      </w:r>
      <w:r w:rsidR="00C42DDF" w:rsidRPr="00C42DDF">
        <w:rPr>
          <w:rFonts w:ascii="Times New Roman" w:eastAsia="Times New Roman" w:hAnsi="Times New Roman" w:cs="Times New Roman"/>
          <w:bCs/>
          <w:color w:val="000000"/>
          <w:lang w:val="tr-TR" w:eastAsia="tr-TR"/>
        </w:rPr>
        <w:t xml:space="preserve">Sermaye Piyasası Kanunu’nun </w:t>
      </w:r>
      <w:r w:rsidR="00C42DDF" w:rsidRPr="00C42DDF">
        <w:rPr>
          <w:rFonts w:ascii="Times New Roman" w:eastAsia="Times New Roman" w:hAnsi="Times New Roman" w:cs="Times New Roman"/>
          <w:bCs/>
          <w:i/>
          <w:color w:val="000000"/>
          <w:lang w:val="tr-TR" w:eastAsia="tr-TR"/>
        </w:rPr>
        <w:t>“</w:t>
      </w:r>
      <w:r w:rsidR="00773FDA" w:rsidRPr="00773FDA">
        <w:rPr>
          <w:rFonts w:ascii="Times New Roman" w:eastAsia="Times New Roman" w:hAnsi="Times New Roman" w:cs="Times New Roman"/>
          <w:bCs/>
          <w:i/>
          <w:color w:val="000000"/>
          <w:lang w:val="tr-TR" w:eastAsia="tr-TR"/>
        </w:rPr>
        <w:t>Kâr payı ve bedelsiz pay dağıtımı ile bağış yapılması</w:t>
      </w:r>
      <w:r w:rsidR="00C42DDF" w:rsidRPr="00C42DDF">
        <w:rPr>
          <w:rFonts w:ascii="Times New Roman" w:eastAsia="Times New Roman" w:hAnsi="Times New Roman" w:cs="Times New Roman"/>
          <w:bCs/>
          <w:i/>
          <w:color w:val="000000"/>
          <w:lang w:val="tr-TR" w:eastAsia="tr-TR"/>
        </w:rPr>
        <w:t>”</w:t>
      </w:r>
      <w:r w:rsidR="00C42DDF">
        <w:rPr>
          <w:rFonts w:ascii="Times New Roman" w:eastAsia="Times New Roman" w:hAnsi="Times New Roman" w:cs="Times New Roman"/>
          <w:bCs/>
          <w:color w:val="000000"/>
          <w:lang w:val="tr-TR" w:eastAsia="tr-TR"/>
        </w:rPr>
        <w:t xml:space="preserve"> başlıklı 19. maddesinde şu düzenleme yer almaktadır:</w:t>
      </w:r>
    </w:p>
    <w:p w14:paraId="708C5B31" w14:textId="77777777" w:rsidR="00773FDA" w:rsidRDefault="00C42DDF" w:rsidP="00DA2276">
      <w:pPr>
        <w:spacing w:line="360" w:lineRule="auto"/>
        <w:ind w:firstLine="567"/>
        <w:jc w:val="both"/>
        <w:rPr>
          <w:rFonts w:ascii="Times New Roman" w:eastAsia="Times New Roman" w:hAnsi="Times New Roman" w:cs="Times New Roman"/>
          <w:i/>
          <w:color w:val="000000"/>
          <w:lang w:val="tr-TR" w:eastAsia="tr-TR"/>
        </w:rPr>
      </w:pPr>
      <w:r w:rsidRPr="00C42DDF">
        <w:rPr>
          <w:rFonts w:ascii="Times New Roman" w:eastAsia="Times New Roman" w:hAnsi="Times New Roman" w:cs="Times New Roman"/>
          <w:bCs/>
          <w:i/>
          <w:color w:val="000000"/>
          <w:lang w:val="tr-TR" w:eastAsia="tr-TR"/>
        </w:rPr>
        <w:t>“</w:t>
      </w:r>
      <w:r w:rsidR="00773FDA" w:rsidRPr="00773FDA">
        <w:rPr>
          <w:rFonts w:ascii="Times New Roman" w:eastAsia="Times New Roman" w:hAnsi="Times New Roman" w:cs="Times New Roman"/>
          <w:i/>
          <w:color w:val="000000"/>
          <w:lang w:val="tr-TR" w:eastAsia="tr-TR"/>
        </w:rPr>
        <w:t>(1) Halka açık ortaklıklar, kârlarını genel kurulları tarafından belirlenecek kâr dağıtım politikaları çerçevesinde ve ilgili mevzuat hükümlerine uygun olarak dağıtırlar. Kurul halka açık ortaklıkların kâr dağıtımı politikalarına ilişkin olarak, benzer nitelikteki ortaklıklar bazında farklı esaslar belirleyebilir.</w:t>
      </w:r>
    </w:p>
    <w:p w14:paraId="53934B5B" w14:textId="77777777" w:rsidR="001D0149" w:rsidRPr="00773FDA" w:rsidRDefault="001D0149" w:rsidP="00DA2276">
      <w:pPr>
        <w:spacing w:line="360" w:lineRule="auto"/>
        <w:ind w:firstLine="567"/>
        <w:jc w:val="both"/>
        <w:rPr>
          <w:rFonts w:ascii="Times New Roman" w:eastAsia="Times New Roman" w:hAnsi="Times New Roman" w:cs="Times New Roman"/>
          <w:i/>
          <w:color w:val="000000"/>
          <w:lang w:val="tr-TR" w:eastAsia="tr-TR"/>
        </w:rPr>
      </w:pPr>
    </w:p>
    <w:p w14:paraId="54BEB2E8" w14:textId="77777777" w:rsidR="00773FDA" w:rsidRDefault="00773FDA" w:rsidP="00DA2276">
      <w:pPr>
        <w:spacing w:line="360" w:lineRule="auto"/>
        <w:ind w:firstLine="567"/>
        <w:jc w:val="both"/>
        <w:rPr>
          <w:rFonts w:ascii="Times New Roman" w:eastAsia="Times New Roman" w:hAnsi="Times New Roman" w:cs="Times New Roman"/>
          <w:b/>
          <w:i/>
          <w:color w:val="000000"/>
          <w:lang w:val="tr-TR" w:eastAsia="tr-TR"/>
        </w:rPr>
      </w:pPr>
      <w:r w:rsidRPr="00773FDA">
        <w:rPr>
          <w:rFonts w:ascii="Times New Roman" w:eastAsia="Times New Roman" w:hAnsi="Times New Roman" w:cs="Times New Roman"/>
          <w:b/>
          <w:i/>
          <w:color w:val="000000"/>
          <w:lang w:val="tr-TR" w:eastAsia="tr-TR"/>
        </w:rPr>
        <w:t>(2) Kanunen ayrılması gereken yedek akçeler ve esas sözleşmede pay sahipleri için belirlenen kâr payı ayrılmadıkça başka yedek akçe ayrılmasına, ertesi yıla kâr aktarılmasına ve intifa senedi sahiplerine, yönetim kurulu üyelerine ve ortaklık çalışanlarına kârdan pay dağıtılmasına karar verilemeyeceği gibi, belirlenen kâr payı ödenmedikçe bu kişilere kârdan pay dağıtılamaz.</w:t>
      </w:r>
    </w:p>
    <w:p w14:paraId="32E247BF" w14:textId="77777777" w:rsidR="00773FDA" w:rsidRDefault="00E823FC" w:rsidP="00556F4E">
      <w:pPr>
        <w:spacing w:line="360" w:lineRule="auto"/>
        <w:jc w:val="both"/>
        <w:rPr>
          <w:rFonts w:ascii="Times New Roman" w:eastAsia="Times New Roman" w:hAnsi="Times New Roman" w:cs="Times New Roman"/>
          <w:color w:val="000000"/>
          <w:lang w:val="tr-TR" w:eastAsia="tr-TR"/>
        </w:rPr>
      </w:pPr>
      <w:r>
        <w:rPr>
          <w:rFonts w:ascii="Times New Roman" w:eastAsia="Times New Roman" w:hAnsi="Times New Roman" w:cs="Times New Roman"/>
          <w:color w:val="000000"/>
          <w:lang w:val="tr-TR" w:eastAsia="tr-TR"/>
        </w:rPr>
        <w:t>…</w:t>
      </w:r>
      <w:r w:rsidR="00773FDA" w:rsidRPr="00773FDA">
        <w:rPr>
          <w:rFonts w:ascii="Times New Roman" w:eastAsia="Times New Roman" w:hAnsi="Times New Roman" w:cs="Times New Roman"/>
          <w:color w:val="000000"/>
          <w:lang w:val="tr-TR" w:eastAsia="tr-TR"/>
        </w:rPr>
        <w:t> </w:t>
      </w:r>
    </w:p>
    <w:p w14:paraId="2DE73F95" w14:textId="77777777" w:rsidR="001D0149" w:rsidRDefault="001D0149" w:rsidP="00556F4E">
      <w:pPr>
        <w:spacing w:line="360" w:lineRule="auto"/>
        <w:jc w:val="both"/>
        <w:rPr>
          <w:rFonts w:ascii="Times New Roman" w:eastAsia="Times New Roman" w:hAnsi="Times New Roman" w:cs="Times New Roman"/>
          <w:color w:val="000000"/>
          <w:lang w:val="tr-TR" w:eastAsia="tr-TR"/>
        </w:rPr>
      </w:pPr>
    </w:p>
    <w:p w14:paraId="1B7EFEC3" w14:textId="77777777" w:rsidR="006E3A20" w:rsidRPr="006E3A20" w:rsidRDefault="006E3A20" w:rsidP="006E3A20">
      <w:pPr>
        <w:pStyle w:val="ListParagraph"/>
        <w:numPr>
          <w:ilvl w:val="0"/>
          <w:numId w:val="3"/>
        </w:numPr>
        <w:spacing w:line="360" w:lineRule="auto"/>
        <w:jc w:val="both"/>
        <w:rPr>
          <w:rFonts w:ascii="Times New Roman" w:eastAsia="Times New Roman" w:hAnsi="Times New Roman" w:cs="Times New Roman"/>
          <w:b/>
          <w:color w:val="000000"/>
          <w:lang w:val="tr-TR" w:eastAsia="tr-TR"/>
        </w:rPr>
      </w:pPr>
      <w:r w:rsidRPr="006E3A20">
        <w:rPr>
          <w:rFonts w:ascii="Times New Roman" w:eastAsia="Times New Roman" w:hAnsi="Times New Roman" w:cs="Times New Roman"/>
          <w:b/>
          <w:color w:val="000000"/>
          <w:lang w:val="tr-TR" w:eastAsia="tr-TR"/>
        </w:rPr>
        <w:t>Kâr Payı Tebliği</w:t>
      </w:r>
    </w:p>
    <w:p w14:paraId="72004B30" w14:textId="77777777" w:rsidR="006E3A20" w:rsidRDefault="006E3A20" w:rsidP="006E3A20">
      <w:pPr>
        <w:spacing w:line="360" w:lineRule="auto"/>
        <w:ind w:firstLine="720"/>
        <w:jc w:val="both"/>
        <w:rPr>
          <w:rFonts w:ascii="Times New Roman" w:hAnsi="Times New Roman" w:cs="Times New Roman"/>
          <w:bCs/>
          <w:color w:val="000000"/>
        </w:rPr>
      </w:pPr>
    </w:p>
    <w:p w14:paraId="1051742A" w14:textId="77777777" w:rsidR="006E3A20" w:rsidRPr="006E3A20" w:rsidRDefault="006E3A20" w:rsidP="006E3A20">
      <w:pPr>
        <w:spacing w:line="360" w:lineRule="auto"/>
        <w:ind w:firstLine="720"/>
        <w:jc w:val="both"/>
        <w:rPr>
          <w:rFonts w:ascii="Times New Roman" w:hAnsi="Times New Roman" w:cs="Times New Roman"/>
          <w:bCs/>
          <w:color w:val="000000"/>
        </w:rPr>
      </w:pPr>
      <w:r w:rsidRPr="006E3A20">
        <w:rPr>
          <w:rFonts w:ascii="Times New Roman" w:hAnsi="Times New Roman" w:cs="Times New Roman"/>
          <w:bCs/>
          <w:color w:val="000000"/>
        </w:rPr>
        <w:t>23/</w:t>
      </w:r>
      <w:r>
        <w:rPr>
          <w:rFonts w:ascii="Times New Roman" w:hAnsi="Times New Roman" w:cs="Times New Roman"/>
          <w:bCs/>
          <w:color w:val="000000"/>
        </w:rPr>
        <w:t>0</w:t>
      </w:r>
      <w:r w:rsidRPr="006E3A20">
        <w:rPr>
          <w:rFonts w:ascii="Times New Roman" w:hAnsi="Times New Roman" w:cs="Times New Roman"/>
          <w:bCs/>
          <w:color w:val="000000"/>
        </w:rPr>
        <w:t>1/2014 tarih ve 28891 sayılı Resmi Gazete’de yayımlanan II-19.1 sayılı Kâr Payı Tebliği’nin “</w:t>
      </w:r>
      <w:r w:rsidRPr="006E3A20">
        <w:rPr>
          <w:rFonts w:ascii="Times New Roman" w:hAnsi="Times New Roman" w:cs="Times New Roman"/>
          <w:bCs/>
          <w:i/>
          <w:color w:val="000000"/>
        </w:rPr>
        <w:t>Kâr payı</w:t>
      </w:r>
      <w:r w:rsidRPr="006E3A20">
        <w:rPr>
          <w:rStyle w:val="apple-converted-space"/>
          <w:rFonts w:ascii="Times New Roman" w:hAnsi="Times New Roman" w:cs="Times New Roman"/>
          <w:bCs/>
          <w:i/>
          <w:color w:val="000000"/>
        </w:rPr>
        <w:t> </w:t>
      </w:r>
      <w:r w:rsidRPr="006E3A20">
        <w:rPr>
          <w:rFonts w:ascii="Times New Roman" w:hAnsi="Times New Roman" w:cs="Times New Roman"/>
          <w:bCs/>
          <w:i/>
          <w:color w:val="000000"/>
        </w:rPr>
        <w:t xml:space="preserve">dağıtım esasları” </w:t>
      </w:r>
      <w:r w:rsidR="00CF2837">
        <w:rPr>
          <w:rFonts w:ascii="Times New Roman" w:hAnsi="Times New Roman" w:cs="Times New Roman"/>
          <w:bCs/>
          <w:color w:val="000000"/>
        </w:rPr>
        <w:t>başlıklı 5. m</w:t>
      </w:r>
      <w:r w:rsidRPr="006E3A20">
        <w:rPr>
          <w:rFonts w:ascii="Times New Roman" w:hAnsi="Times New Roman" w:cs="Times New Roman"/>
          <w:bCs/>
          <w:color w:val="000000"/>
        </w:rPr>
        <w:t xml:space="preserve">addesinin </w:t>
      </w:r>
      <w:r w:rsidR="003E5D8D">
        <w:rPr>
          <w:rFonts w:ascii="Times New Roman" w:hAnsi="Times New Roman" w:cs="Times New Roman"/>
          <w:bCs/>
          <w:color w:val="000000"/>
        </w:rPr>
        <w:t>üçüncü ve dördüncü fıkraları</w:t>
      </w:r>
      <w:r w:rsidRPr="006E3A20">
        <w:rPr>
          <w:rFonts w:ascii="Times New Roman" w:hAnsi="Times New Roman" w:cs="Times New Roman"/>
          <w:bCs/>
          <w:color w:val="000000"/>
        </w:rPr>
        <w:t xml:space="preserve"> şu şekildedir:</w:t>
      </w:r>
    </w:p>
    <w:p w14:paraId="1FE22F53" w14:textId="77777777" w:rsidR="006E3A20" w:rsidRPr="006E3A20" w:rsidRDefault="003E5D8D" w:rsidP="006E3A20">
      <w:pPr>
        <w:pStyle w:val="3-normalyaz"/>
        <w:spacing w:line="360" w:lineRule="auto"/>
        <w:ind w:firstLine="566"/>
        <w:jc w:val="both"/>
        <w:rPr>
          <w:b/>
          <w:i/>
          <w:color w:val="000000"/>
        </w:rPr>
      </w:pPr>
      <w:r>
        <w:rPr>
          <w:bCs/>
          <w:i/>
          <w:color w:val="000000"/>
        </w:rPr>
        <w:t>“</w:t>
      </w:r>
      <w:r w:rsidR="006E3A20" w:rsidRPr="00656C00">
        <w:rPr>
          <w:rStyle w:val="grame"/>
          <w:i/>
          <w:color w:val="000000"/>
        </w:rPr>
        <w:t>(</w:t>
      </w:r>
      <w:r w:rsidR="006E3A20" w:rsidRPr="006E3A20">
        <w:rPr>
          <w:rStyle w:val="grame"/>
          <w:b/>
          <w:i/>
          <w:color w:val="000000"/>
        </w:rPr>
        <w:t>3)</w:t>
      </w:r>
      <w:r w:rsidR="006E3A20" w:rsidRPr="006E3A20">
        <w:rPr>
          <w:rStyle w:val="apple-converted-space"/>
          <w:b/>
          <w:i/>
          <w:color w:val="000000"/>
        </w:rPr>
        <w:t> </w:t>
      </w:r>
      <w:r w:rsidR="006E3A20" w:rsidRPr="006E3A20">
        <w:rPr>
          <w:rStyle w:val="spelle"/>
          <w:b/>
          <w:i/>
          <w:color w:val="000000"/>
        </w:rPr>
        <w:t>TTK’ya</w:t>
      </w:r>
      <w:r w:rsidR="006E3A20" w:rsidRPr="006E3A20">
        <w:rPr>
          <w:rStyle w:val="apple-converted-space"/>
          <w:b/>
          <w:i/>
          <w:color w:val="000000"/>
        </w:rPr>
        <w:t> </w:t>
      </w:r>
      <w:r w:rsidR="006E3A20" w:rsidRPr="006E3A20">
        <w:rPr>
          <w:rStyle w:val="grame"/>
          <w:b/>
          <w:i/>
          <w:color w:val="000000"/>
        </w:rPr>
        <w:t>göre ayrılması</w:t>
      </w:r>
      <w:r w:rsidR="006E3A20" w:rsidRPr="006E3A20">
        <w:rPr>
          <w:rStyle w:val="apple-converted-space"/>
          <w:b/>
          <w:i/>
          <w:color w:val="000000"/>
        </w:rPr>
        <w:t> </w:t>
      </w:r>
      <w:r w:rsidR="006E3A20" w:rsidRPr="006E3A20">
        <w:rPr>
          <w:rStyle w:val="grame"/>
          <w:b/>
          <w:i/>
          <w:color w:val="000000"/>
        </w:rPr>
        <w:t>gereken yedek akçeler ile esas sözleşmede veya kâr dağıtım politikasında pay sahipleri için belirlenen kâr payı</w:t>
      </w:r>
      <w:r w:rsidR="006E3A20" w:rsidRPr="006E3A20">
        <w:rPr>
          <w:rStyle w:val="apple-converted-space"/>
          <w:b/>
          <w:i/>
          <w:color w:val="000000"/>
        </w:rPr>
        <w:t> </w:t>
      </w:r>
      <w:r w:rsidR="006E3A20" w:rsidRPr="006E3A20">
        <w:rPr>
          <w:rStyle w:val="grame"/>
          <w:b/>
          <w:i/>
          <w:color w:val="000000"/>
        </w:rPr>
        <w:t>ayrılmadıkça; başka yedek akçe ayrılmasına, ertesi yıla kâr aktarılmasına ve intifa senedi sahiplerine, yönetim kurulu</w:t>
      </w:r>
      <w:r w:rsidR="006E3A20" w:rsidRPr="006E3A20">
        <w:rPr>
          <w:rStyle w:val="apple-converted-space"/>
          <w:b/>
          <w:i/>
          <w:color w:val="000000"/>
        </w:rPr>
        <w:t> </w:t>
      </w:r>
      <w:r w:rsidR="006E3A20" w:rsidRPr="006E3A20">
        <w:rPr>
          <w:rStyle w:val="grame"/>
          <w:b/>
          <w:i/>
          <w:color w:val="000000"/>
        </w:rPr>
        <w:t>üyelerine, ortaklık</w:t>
      </w:r>
      <w:r w:rsidR="006E3A20" w:rsidRPr="006E3A20">
        <w:rPr>
          <w:rStyle w:val="apple-converted-space"/>
          <w:b/>
          <w:i/>
          <w:color w:val="000000"/>
        </w:rPr>
        <w:t> </w:t>
      </w:r>
      <w:r w:rsidR="006E3A20" w:rsidRPr="006E3A20">
        <w:rPr>
          <w:rStyle w:val="grame"/>
          <w:b/>
          <w:i/>
          <w:color w:val="000000"/>
        </w:rPr>
        <w:t>çalışanlarına ve pay sahibi dışındaki kişilere kârdan pay dağıtılmasına karar verilemeyeceği gibi, pay sahipleri için belirlenen kâr payı</w:t>
      </w:r>
      <w:r w:rsidR="006E3A20" w:rsidRPr="006E3A20">
        <w:rPr>
          <w:rStyle w:val="apple-converted-space"/>
          <w:b/>
          <w:i/>
          <w:color w:val="000000"/>
        </w:rPr>
        <w:t> </w:t>
      </w:r>
      <w:r w:rsidR="006E3A20" w:rsidRPr="006E3A20">
        <w:rPr>
          <w:rStyle w:val="grame"/>
          <w:b/>
          <w:i/>
          <w:color w:val="000000"/>
        </w:rPr>
        <w:t>nakden</w:t>
      </w:r>
      <w:r w:rsidR="006E3A20" w:rsidRPr="006E3A20">
        <w:rPr>
          <w:rStyle w:val="apple-converted-space"/>
          <w:b/>
          <w:i/>
          <w:color w:val="000000"/>
        </w:rPr>
        <w:t> </w:t>
      </w:r>
      <w:r w:rsidR="006E3A20" w:rsidRPr="006E3A20">
        <w:rPr>
          <w:rStyle w:val="grame"/>
          <w:b/>
          <w:i/>
          <w:color w:val="000000"/>
        </w:rPr>
        <w:t xml:space="preserve">ödenmedikçe bu kişilere kârdan pay dağıtılamaz. </w:t>
      </w:r>
      <w:r w:rsidR="008B52A5">
        <w:rPr>
          <w:b/>
          <w:i/>
          <w:color w:val="000000"/>
        </w:rPr>
        <w:t>Bu maddenin ikinci</w:t>
      </w:r>
      <w:r w:rsidR="006E3A20" w:rsidRPr="006E3A20">
        <w:rPr>
          <w:b/>
          <w:i/>
          <w:color w:val="000000"/>
        </w:rPr>
        <w:t>fıkrası</w:t>
      </w:r>
      <w:r w:rsidR="006E3A20" w:rsidRPr="006E3A20">
        <w:rPr>
          <w:rStyle w:val="apple-converted-space"/>
          <w:b/>
          <w:i/>
          <w:color w:val="000000"/>
        </w:rPr>
        <w:t> </w:t>
      </w:r>
      <w:r w:rsidR="006E3A20" w:rsidRPr="006E3A20">
        <w:rPr>
          <w:b/>
          <w:i/>
          <w:color w:val="000000"/>
        </w:rPr>
        <w:t>ile</w:t>
      </w:r>
      <w:r w:rsidR="006E3A20" w:rsidRPr="006E3A20">
        <w:rPr>
          <w:rStyle w:val="apple-converted-space"/>
          <w:b/>
          <w:i/>
          <w:color w:val="000000"/>
        </w:rPr>
        <w:t> </w:t>
      </w:r>
      <w:r w:rsidR="006E3A20" w:rsidRPr="006E3A20">
        <w:rPr>
          <w:rStyle w:val="spelle"/>
          <w:b/>
          <w:i/>
          <w:color w:val="000000"/>
        </w:rPr>
        <w:t>TTK’nın</w:t>
      </w:r>
      <w:r w:rsidR="006E3A20" w:rsidRPr="006E3A20">
        <w:rPr>
          <w:rStyle w:val="apple-converted-space"/>
          <w:b/>
          <w:i/>
          <w:color w:val="000000"/>
        </w:rPr>
        <w:t> </w:t>
      </w:r>
      <w:r w:rsidR="006E3A20">
        <w:rPr>
          <w:b/>
          <w:i/>
          <w:color w:val="000000"/>
        </w:rPr>
        <w:t>348.</w:t>
      </w:r>
      <w:r w:rsidR="008B52A5">
        <w:rPr>
          <w:b/>
          <w:i/>
          <w:color w:val="000000"/>
        </w:rPr>
        <w:t>maddesinin</w:t>
      </w:r>
      <w:r w:rsidR="006E3A20" w:rsidRPr="006E3A20">
        <w:rPr>
          <w:b/>
          <w:i/>
          <w:color w:val="000000"/>
        </w:rPr>
        <w:t>birinci</w:t>
      </w:r>
      <w:r w:rsidR="006E3A20">
        <w:rPr>
          <w:b/>
          <w:i/>
          <w:color w:val="000000"/>
        </w:rPr>
        <w:t xml:space="preserve"> </w:t>
      </w:r>
      <w:r w:rsidR="006E3A20" w:rsidRPr="006E3A20">
        <w:rPr>
          <w:b/>
          <w:i/>
          <w:color w:val="000000"/>
        </w:rPr>
        <w:t>fıkrası</w:t>
      </w:r>
      <w:r w:rsidR="006E3A20" w:rsidRPr="006E3A20">
        <w:rPr>
          <w:rStyle w:val="apple-converted-space"/>
          <w:b/>
          <w:i/>
          <w:color w:val="000000"/>
        </w:rPr>
        <w:t> </w:t>
      </w:r>
      <w:r w:rsidR="006E3A20" w:rsidRPr="006E3A20">
        <w:rPr>
          <w:b/>
          <w:i/>
          <w:color w:val="000000"/>
        </w:rPr>
        <w:t>ve</w:t>
      </w:r>
      <w:r w:rsidR="006E3A20" w:rsidRPr="006E3A20">
        <w:rPr>
          <w:rStyle w:val="apple-converted-space"/>
          <w:b/>
          <w:i/>
          <w:color w:val="000000"/>
        </w:rPr>
        <w:t> </w:t>
      </w:r>
      <w:r w:rsidR="006E3A20" w:rsidRPr="006E3A20">
        <w:rPr>
          <w:b/>
          <w:i/>
          <w:color w:val="000000"/>
        </w:rPr>
        <w:t>üçüncü</w:t>
      </w:r>
      <w:r w:rsidR="006E3A20" w:rsidRPr="006E3A20">
        <w:rPr>
          <w:rStyle w:val="apple-converted-space"/>
          <w:b/>
          <w:i/>
          <w:color w:val="000000"/>
        </w:rPr>
        <w:t> </w:t>
      </w:r>
      <w:r w:rsidR="006E3A20" w:rsidRPr="006E3A20">
        <w:rPr>
          <w:b/>
          <w:i/>
          <w:color w:val="000000"/>
        </w:rPr>
        <w:t>fıkrası</w:t>
      </w:r>
      <w:r w:rsidR="006E3A20" w:rsidRPr="006E3A20">
        <w:rPr>
          <w:rStyle w:val="apple-converted-space"/>
          <w:b/>
          <w:i/>
          <w:color w:val="000000"/>
        </w:rPr>
        <w:t> </w:t>
      </w:r>
      <w:r w:rsidR="006E3A20" w:rsidRPr="006E3A20">
        <w:rPr>
          <w:b/>
          <w:i/>
          <w:color w:val="000000"/>
        </w:rPr>
        <w:t>hükümleri saklıdır</w:t>
      </w:r>
      <w:r w:rsidR="006E3A20">
        <w:rPr>
          <w:b/>
          <w:i/>
          <w:color w:val="000000"/>
        </w:rPr>
        <w:t>.</w:t>
      </w:r>
    </w:p>
    <w:p w14:paraId="433E423E" w14:textId="77777777" w:rsidR="006E3A20" w:rsidRDefault="006E3A20" w:rsidP="006E3A20">
      <w:pPr>
        <w:pStyle w:val="3-normalyaz"/>
        <w:spacing w:line="360" w:lineRule="auto"/>
        <w:ind w:firstLine="566"/>
        <w:jc w:val="both"/>
        <w:rPr>
          <w:b/>
          <w:i/>
          <w:color w:val="000000"/>
          <w:u w:val="single"/>
        </w:rPr>
      </w:pPr>
      <w:r w:rsidRPr="006E3A20">
        <w:rPr>
          <w:b/>
          <w:i/>
          <w:color w:val="000000"/>
        </w:rPr>
        <w:t>(4)</w:t>
      </w:r>
      <w:r w:rsidRPr="006E3A20">
        <w:rPr>
          <w:rStyle w:val="apple-converted-space"/>
          <w:b/>
          <w:i/>
          <w:color w:val="000000"/>
        </w:rPr>
        <w:t> </w:t>
      </w:r>
      <w:r w:rsidRPr="006E3A20">
        <w:rPr>
          <w:b/>
          <w:i/>
          <w:color w:val="000000"/>
        </w:rPr>
        <w:t>İmtiyazlı</w:t>
      </w:r>
      <w:r w:rsidRPr="006E3A20">
        <w:rPr>
          <w:rStyle w:val="apple-converted-space"/>
          <w:b/>
          <w:i/>
          <w:color w:val="000000"/>
        </w:rPr>
        <w:t> </w:t>
      </w:r>
      <w:r w:rsidR="0092143B">
        <w:rPr>
          <w:b/>
          <w:i/>
          <w:color w:val="000000"/>
        </w:rPr>
        <w:t xml:space="preserve">pay </w:t>
      </w:r>
      <w:r w:rsidRPr="006E3A20">
        <w:rPr>
          <w:b/>
          <w:i/>
          <w:color w:val="000000"/>
        </w:rPr>
        <w:t>sahiplerine, intifa senedi sahiplerine, yönetim kurulu</w:t>
      </w:r>
      <w:r w:rsidRPr="006E3A20">
        <w:rPr>
          <w:rStyle w:val="apple-converted-space"/>
          <w:b/>
          <w:i/>
          <w:color w:val="000000"/>
        </w:rPr>
        <w:t> </w:t>
      </w:r>
      <w:r w:rsidRPr="006E3A20">
        <w:rPr>
          <w:b/>
          <w:i/>
          <w:color w:val="000000"/>
        </w:rPr>
        <w:t>üyelerine, ortaklık</w:t>
      </w:r>
      <w:r w:rsidRPr="006E3A20">
        <w:rPr>
          <w:rStyle w:val="apple-converted-space"/>
          <w:b/>
          <w:i/>
          <w:color w:val="000000"/>
        </w:rPr>
        <w:t> </w:t>
      </w:r>
      <w:r w:rsidRPr="006E3A20">
        <w:rPr>
          <w:b/>
          <w:i/>
          <w:color w:val="000000"/>
        </w:rPr>
        <w:t>çalışanlarına ve pay sahibi dışındaki kişilere kârdan pay verilebilmesi için ortaklık esas sözleşmesinde hüküm bulunması</w:t>
      </w:r>
      <w:r w:rsidRPr="006E3A20">
        <w:rPr>
          <w:rStyle w:val="apple-converted-space"/>
          <w:b/>
          <w:i/>
          <w:color w:val="000000"/>
        </w:rPr>
        <w:t> </w:t>
      </w:r>
      <w:r w:rsidRPr="006E3A20">
        <w:rPr>
          <w:b/>
          <w:i/>
          <w:color w:val="000000"/>
        </w:rPr>
        <w:t xml:space="preserve">zorunludur. </w:t>
      </w:r>
      <w:r w:rsidRPr="00BB0697">
        <w:rPr>
          <w:b/>
          <w:i/>
          <w:color w:val="000000"/>
          <w:u w:val="single"/>
        </w:rPr>
        <w:t>Esas sözleşmede söz konusu kişilere kâr payı</w:t>
      </w:r>
      <w:r w:rsidRPr="00BB0697">
        <w:rPr>
          <w:rStyle w:val="apple-converted-space"/>
          <w:b/>
          <w:i/>
          <w:color w:val="000000"/>
          <w:u w:val="single"/>
        </w:rPr>
        <w:t> </w:t>
      </w:r>
      <w:r w:rsidRPr="00BB0697">
        <w:rPr>
          <w:b/>
          <w:i/>
          <w:color w:val="000000"/>
          <w:u w:val="single"/>
        </w:rPr>
        <w:t>dağıtılması</w:t>
      </w:r>
      <w:r w:rsidRPr="00BB0697">
        <w:rPr>
          <w:rStyle w:val="apple-converted-space"/>
          <w:b/>
          <w:i/>
          <w:color w:val="000000"/>
          <w:u w:val="single"/>
        </w:rPr>
        <w:t> </w:t>
      </w:r>
      <w:r w:rsidRPr="00BB0697">
        <w:rPr>
          <w:b/>
          <w:i/>
          <w:color w:val="000000"/>
          <w:u w:val="single"/>
        </w:rPr>
        <w:t>hususunda hüküm bulunmasına rağmen, kâr payına ilişkin olarak herhangi bir oran belirlenmemişse; bu kişilere dağıtılacak kâr payı</w:t>
      </w:r>
      <w:r w:rsidRPr="00BB0697">
        <w:rPr>
          <w:rStyle w:val="apple-converted-space"/>
          <w:b/>
          <w:i/>
          <w:color w:val="000000"/>
          <w:u w:val="single"/>
        </w:rPr>
        <w:t> </w:t>
      </w:r>
      <w:r w:rsidRPr="00BB0697">
        <w:rPr>
          <w:b/>
          <w:i/>
          <w:color w:val="000000"/>
          <w:u w:val="single"/>
        </w:rPr>
        <w:t>tutarı, imtiyazdan kaynaklananlar hariç</w:t>
      </w:r>
      <w:r w:rsidRPr="00BB0697">
        <w:rPr>
          <w:rStyle w:val="apple-converted-space"/>
          <w:b/>
          <w:i/>
          <w:color w:val="000000"/>
          <w:u w:val="single"/>
        </w:rPr>
        <w:t> </w:t>
      </w:r>
      <w:r w:rsidRPr="00BB0697">
        <w:rPr>
          <w:b/>
          <w:i/>
          <w:color w:val="000000"/>
          <w:u w:val="single"/>
        </w:rPr>
        <w:t xml:space="preserve">her durumda pay sahiplerine dağıtılan kâr payının </w:t>
      </w:r>
      <w:r w:rsidR="0092143B" w:rsidRPr="00BB0697">
        <w:rPr>
          <w:b/>
          <w:i/>
          <w:color w:val="000000"/>
          <w:sz w:val="28"/>
          <w:szCs w:val="28"/>
          <w:u w:val="single"/>
        </w:rPr>
        <w:t>DÖRTTE BİRİNİ</w:t>
      </w:r>
      <w:r w:rsidR="0092143B" w:rsidRPr="00BB0697">
        <w:rPr>
          <w:b/>
          <w:i/>
          <w:color w:val="000000"/>
          <w:u w:val="single"/>
        </w:rPr>
        <w:t xml:space="preserve"> </w:t>
      </w:r>
      <w:r w:rsidRPr="00BB0697">
        <w:rPr>
          <w:b/>
          <w:i/>
          <w:color w:val="000000"/>
          <w:u w:val="single"/>
        </w:rPr>
        <w:t>aşamaz.</w:t>
      </w:r>
    </w:p>
    <w:p w14:paraId="46801C1D" w14:textId="77777777" w:rsidR="001D0149" w:rsidRPr="006E3A20" w:rsidRDefault="001D0149" w:rsidP="006E3A20">
      <w:pPr>
        <w:pStyle w:val="3-normalyaz"/>
        <w:spacing w:line="360" w:lineRule="auto"/>
        <w:ind w:firstLine="566"/>
        <w:jc w:val="both"/>
        <w:rPr>
          <w:b/>
          <w:i/>
          <w:color w:val="000000"/>
        </w:rPr>
      </w:pPr>
    </w:p>
    <w:p w14:paraId="3BC36B56" w14:textId="77777777" w:rsidR="00555025" w:rsidRPr="00DA2276" w:rsidRDefault="00555025" w:rsidP="00555025">
      <w:pPr>
        <w:spacing w:line="360" w:lineRule="auto"/>
        <w:ind w:firstLine="566"/>
        <w:jc w:val="both"/>
        <w:rPr>
          <w:rFonts w:ascii="Times New Roman" w:hAnsi="Times New Roman" w:cs="Times New Roman"/>
          <w:b/>
        </w:rPr>
      </w:pPr>
      <w:r>
        <w:rPr>
          <w:rFonts w:ascii="Times New Roman" w:hAnsi="Times New Roman" w:cs="Times New Roman"/>
          <w:b/>
        </w:rPr>
        <w:t xml:space="preserve">III. </w:t>
      </w:r>
      <w:r w:rsidRPr="00555025">
        <w:rPr>
          <w:rFonts w:ascii="Times New Roman" w:hAnsi="Times New Roman" w:cs="Times New Roman"/>
          <w:b/>
          <w:u w:val="single"/>
        </w:rPr>
        <w:t>KOZA ALTIN KÂR DAĞITIM POLİTİKASI</w:t>
      </w:r>
      <w:r w:rsidRPr="00DA2276">
        <w:rPr>
          <w:rFonts w:ascii="Times New Roman" w:hAnsi="Times New Roman" w:cs="Times New Roman"/>
          <w:b/>
        </w:rPr>
        <w:t xml:space="preserve"> </w:t>
      </w:r>
    </w:p>
    <w:p w14:paraId="52F9A42C" w14:textId="77777777" w:rsidR="00555025" w:rsidRDefault="00555025" w:rsidP="00555025">
      <w:pPr>
        <w:spacing w:line="360" w:lineRule="auto"/>
        <w:jc w:val="both"/>
        <w:rPr>
          <w:rFonts w:ascii="Times New Roman" w:hAnsi="Times New Roman" w:cs="Times New Roman"/>
        </w:rPr>
      </w:pPr>
    </w:p>
    <w:p w14:paraId="4E1C1555" w14:textId="77777777" w:rsidR="002D51A6" w:rsidRDefault="002D51A6" w:rsidP="002D51A6">
      <w:pPr>
        <w:spacing w:line="360" w:lineRule="auto"/>
        <w:ind w:firstLine="566"/>
        <w:jc w:val="both"/>
        <w:rPr>
          <w:rFonts w:ascii="Times New Roman" w:hAnsi="Times New Roman" w:cs="Times New Roman"/>
        </w:rPr>
      </w:pPr>
      <w:r>
        <w:rPr>
          <w:rFonts w:ascii="Times New Roman" w:hAnsi="Times New Roman" w:cs="Times New Roman"/>
        </w:rPr>
        <w:t>Yukarıda yer verilen ilgili mevzuat hükümlerinden çok açık bir şekilde görüleceği üzere, Koza Altın İşletmeleri A.Ş.’nin yönetim kurulu üyelerine sağlanan menfaatler, gerek genel kanun niteliğindeki Türk Ticaret Kanunu’na gerek özel kanun olan Sermaye Piyasası Kanunu’na ve gerekse ilgili en spesifik düzenleme olan Kâr Payı Tebliği’ne</w:t>
      </w:r>
      <w:r w:rsidR="00A14E8E">
        <w:rPr>
          <w:rFonts w:ascii="Times New Roman" w:hAnsi="Times New Roman" w:cs="Times New Roman"/>
        </w:rPr>
        <w:t>, ayrıca da vergi mevzuatına</w:t>
      </w:r>
      <w:r>
        <w:rPr>
          <w:rFonts w:ascii="Times New Roman" w:hAnsi="Times New Roman" w:cs="Times New Roman"/>
        </w:rPr>
        <w:t xml:space="preserve"> tamamen uygun olduğu gibi, şirketin anayasası olan şirket ana sözleşmesi ve şirket hissedarlarının iradesini yansıtan gene</w:t>
      </w:r>
      <w:r w:rsidR="003F797F">
        <w:rPr>
          <w:rFonts w:ascii="Times New Roman" w:hAnsi="Times New Roman" w:cs="Times New Roman"/>
        </w:rPr>
        <w:t xml:space="preserve">l kurul kararları doğrultusunda ve Şirketin sahip olduğu varlıklar, cirosu ve kârlılığı gözönüne alındığında </w:t>
      </w:r>
      <w:r w:rsidR="00372D10">
        <w:rPr>
          <w:rFonts w:ascii="Times New Roman" w:hAnsi="Times New Roman" w:cs="Times New Roman"/>
        </w:rPr>
        <w:t xml:space="preserve">piyasa </w:t>
      </w:r>
      <w:r w:rsidR="007C05F1">
        <w:rPr>
          <w:rFonts w:ascii="Times New Roman" w:hAnsi="Times New Roman" w:cs="Times New Roman"/>
        </w:rPr>
        <w:t>teamüller</w:t>
      </w:r>
      <w:r w:rsidR="00372D10">
        <w:rPr>
          <w:rFonts w:ascii="Times New Roman" w:hAnsi="Times New Roman" w:cs="Times New Roman"/>
        </w:rPr>
        <w:t>in</w:t>
      </w:r>
      <w:r w:rsidR="003F797F">
        <w:rPr>
          <w:rFonts w:ascii="Times New Roman" w:hAnsi="Times New Roman" w:cs="Times New Roman"/>
        </w:rPr>
        <w:t xml:space="preserve">e </w:t>
      </w:r>
      <w:r w:rsidR="007C05F1">
        <w:rPr>
          <w:rFonts w:ascii="Times New Roman" w:hAnsi="Times New Roman" w:cs="Times New Roman"/>
        </w:rPr>
        <w:t>de uygun biçimde oluşturulmuştur</w:t>
      </w:r>
      <w:r>
        <w:rPr>
          <w:rFonts w:ascii="Times New Roman" w:hAnsi="Times New Roman" w:cs="Times New Roman"/>
        </w:rPr>
        <w:t xml:space="preserve">. Bu </w:t>
      </w:r>
      <w:r>
        <w:rPr>
          <w:rFonts w:ascii="Times New Roman" w:hAnsi="Times New Roman" w:cs="Times New Roman"/>
        </w:rPr>
        <w:lastRenderedPageBreak/>
        <w:t>durumda her anlamada hukuka uygun olan bu menfaatlerin herhangi bir suça konu olduğunun iddia edilmesi dahi abesle iştigaldir.</w:t>
      </w:r>
    </w:p>
    <w:p w14:paraId="266B468E" w14:textId="77777777" w:rsidR="007C05F1" w:rsidRDefault="007C05F1" w:rsidP="002D51A6">
      <w:pPr>
        <w:spacing w:line="360" w:lineRule="auto"/>
        <w:ind w:firstLine="566"/>
        <w:jc w:val="both"/>
        <w:rPr>
          <w:rFonts w:ascii="Times New Roman" w:hAnsi="Times New Roman" w:cs="Times New Roman"/>
        </w:rPr>
      </w:pPr>
    </w:p>
    <w:p w14:paraId="7C7E85E8" w14:textId="77777777" w:rsidR="007C05F1" w:rsidRPr="006A292C" w:rsidRDefault="006A292C" w:rsidP="002D51A6">
      <w:pPr>
        <w:spacing w:line="360" w:lineRule="auto"/>
        <w:ind w:firstLine="566"/>
        <w:jc w:val="both"/>
        <w:rPr>
          <w:rFonts w:ascii="Times New Roman" w:hAnsi="Times New Roman" w:cs="Times New Roman"/>
        </w:rPr>
      </w:pPr>
      <w:r>
        <w:rPr>
          <w:rFonts w:ascii="Times New Roman" w:hAnsi="Times New Roman" w:cs="Times New Roman"/>
        </w:rPr>
        <w:t xml:space="preserve">Koza Altın İşletmeleri A.Ş. ana sözleşmesinin 15/c maddesinde, </w:t>
      </w:r>
      <w:r>
        <w:rPr>
          <w:rFonts w:ascii="Times New Roman" w:hAnsi="Times New Roman" w:cs="Times New Roman"/>
          <w:i/>
        </w:rPr>
        <w:t>“… Genel Kurul, k</w:t>
      </w:r>
      <w:r w:rsidR="00560B38">
        <w:rPr>
          <w:rFonts w:ascii="Times New Roman" w:hAnsi="Times New Roman" w:cs="Times New Roman"/>
          <w:i/>
        </w:rPr>
        <w:t>â</w:t>
      </w:r>
      <w:r w:rsidR="00CF2837">
        <w:rPr>
          <w:rFonts w:ascii="Times New Roman" w:hAnsi="Times New Roman" w:cs="Times New Roman"/>
          <w:i/>
        </w:rPr>
        <w:t xml:space="preserve">r payının, yönetim kurulu </w:t>
      </w:r>
      <w:r>
        <w:rPr>
          <w:rFonts w:ascii="Times New Roman" w:hAnsi="Times New Roman" w:cs="Times New Roman"/>
          <w:i/>
        </w:rPr>
        <w:t>üyeleri ile memur, müstahdem ve işçilere, çeşitli amaçlarla</w:t>
      </w:r>
      <w:r w:rsidR="00AE19AF">
        <w:rPr>
          <w:rFonts w:ascii="Times New Roman" w:hAnsi="Times New Roman" w:cs="Times New Roman"/>
          <w:i/>
        </w:rPr>
        <w:t xml:space="preserve"> </w:t>
      </w:r>
      <w:r>
        <w:rPr>
          <w:rFonts w:ascii="Times New Roman" w:hAnsi="Times New Roman" w:cs="Times New Roman"/>
          <w:i/>
        </w:rPr>
        <w:t>kurulmuş vakıflara ve benzer nitelikteki kişi ve kurumlara dağıtılmasına karar verme hakkına sahiptir.”</w:t>
      </w:r>
      <w:r w:rsidR="00CF2837">
        <w:rPr>
          <w:rFonts w:ascii="Times New Roman" w:hAnsi="Times New Roman" w:cs="Times New Roman"/>
          <w:i/>
        </w:rPr>
        <w:t xml:space="preserve"> </w:t>
      </w:r>
      <w:r>
        <w:rPr>
          <w:rFonts w:ascii="Times New Roman" w:hAnsi="Times New Roman" w:cs="Times New Roman"/>
        </w:rPr>
        <w:t>hükmü ile yönetim kurulu üyelerine</w:t>
      </w:r>
      <w:r w:rsidR="003F797F">
        <w:rPr>
          <w:rFonts w:ascii="Times New Roman" w:hAnsi="Times New Roman" w:cs="Times New Roman"/>
        </w:rPr>
        <w:t xml:space="preserve"> </w:t>
      </w:r>
      <w:r>
        <w:rPr>
          <w:rFonts w:ascii="Times New Roman" w:hAnsi="Times New Roman" w:cs="Times New Roman"/>
        </w:rPr>
        <w:t>kâr dağıtımı yapılması hususunda genel kurula yetki vermiştir.</w:t>
      </w:r>
    </w:p>
    <w:p w14:paraId="1CE40AB2" w14:textId="77777777" w:rsidR="00785875" w:rsidRDefault="00785875" w:rsidP="00555025">
      <w:pPr>
        <w:spacing w:line="360" w:lineRule="auto"/>
        <w:jc w:val="both"/>
        <w:rPr>
          <w:rFonts w:ascii="Times New Roman" w:hAnsi="Times New Roman" w:cs="Times New Roman"/>
          <w:b/>
        </w:rPr>
      </w:pPr>
    </w:p>
    <w:p w14:paraId="737B1A6A" w14:textId="77777777" w:rsidR="00555025" w:rsidRPr="00785875" w:rsidRDefault="00ED7C57" w:rsidP="006A292C">
      <w:pPr>
        <w:spacing w:line="360" w:lineRule="auto"/>
        <w:ind w:firstLine="566"/>
        <w:jc w:val="both"/>
        <w:rPr>
          <w:rFonts w:ascii="Times New Roman" w:hAnsi="Times New Roman" w:cs="Times New Roman"/>
        </w:rPr>
      </w:pPr>
      <w:r>
        <w:rPr>
          <w:rFonts w:ascii="Times New Roman" w:hAnsi="Times New Roman" w:cs="Times New Roman"/>
        </w:rPr>
        <w:t xml:space="preserve">Koza Altın İşletmeleri A.Ş.’nin genel kurul </w:t>
      </w:r>
      <w:r w:rsidRPr="00DA2276">
        <w:rPr>
          <w:rFonts w:ascii="Times New Roman" w:hAnsi="Times New Roman" w:cs="Times New Roman"/>
        </w:rPr>
        <w:t>toplantıları</w:t>
      </w:r>
      <w:r>
        <w:rPr>
          <w:rFonts w:ascii="Times New Roman" w:hAnsi="Times New Roman" w:cs="Times New Roman"/>
        </w:rPr>
        <w:t>,</w:t>
      </w:r>
      <w:r w:rsidRPr="00DA2276">
        <w:rPr>
          <w:rFonts w:ascii="Times New Roman" w:hAnsi="Times New Roman" w:cs="Times New Roman"/>
        </w:rPr>
        <w:t xml:space="preserve"> yasal süreç</w:t>
      </w:r>
      <w:r>
        <w:rPr>
          <w:rFonts w:ascii="Times New Roman" w:hAnsi="Times New Roman" w:cs="Times New Roman"/>
        </w:rPr>
        <w:t xml:space="preserve"> i</w:t>
      </w:r>
      <w:r w:rsidRPr="00DA2276">
        <w:rPr>
          <w:rFonts w:ascii="Times New Roman" w:hAnsi="Times New Roman" w:cs="Times New Roman"/>
        </w:rPr>
        <w:t xml:space="preserve">şletilerek ve önceden </w:t>
      </w:r>
      <w:r>
        <w:rPr>
          <w:rFonts w:ascii="Times New Roman" w:hAnsi="Times New Roman" w:cs="Times New Roman"/>
        </w:rPr>
        <w:t xml:space="preserve">ilan edilerek yapılmaktadır. </w:t>
      </w:r>
      <w:r w:rsidR="00785875">
        <w:rPr>
          <w:rFonts w:ascii="Times New Roman" w:hAnsi="Times New Roman" w:cs="Times New Roman"/>
        </w:rPr>
        <w:t>Y</w:t>
      </w:r>
      <w:r w:rsidR="00785875" w:rsidRPr="00785875">
        <w:rPr>
          <w:rFonts w:ascii="Times New Roman" w:hAnsi="Times New Roman" w:cs="Times New Roman"/>
        </w:rPr>
        <w:t>önetim kuruluna v</w:t>
      </w:r>
      <w:r w:rsidR="00785875">
        <w:rPr>
          <w:rFonts w:ascii="Times New Roman" w:hAnsi="Times New Roman" w:cs="Times New Roman"/>
        </w:rPr>
        <w:t>erilecekler dahil tüm kâr dağıtı</w:t>
      </w:r>
      <w:r w:rsidR="00785875" w:rsidRPr="00785875">
        <w:rPr>
          <w:rFonts w:ascii="Times New Roman" w:hAnsi="Times New Roman" w:cs="Times New Roman"/>
        </w:rPr>
        <w:t>m oranlar</w:t>
      </w:r>
      <w:r w:rsidR="00785875">
        <w:rPr>
          <w:rFonts w:ascii="Times New Roman" w:hAnsi="Times New Roman" w:cs="Times New Roman"/>
        </w:rPr>
        <w:t xml:space="preserve">ı </w:t>
      </w:r>
      <w:r w:rsidR="00785875" w:rsidRPr="00785875">
        <w:rPr>
          <w:rFonts w:ascii="Times New Roman" w:hAnsi="Times New Roman" w:cs="Times New Roman"/>
        </w:rPr>
        <w:t xml:space="preserve">genel kurullarda </w:t>
      </w:r>
      <w:r w:rsidR="00785875">
        <w:rPr>
          <w:rFonts w:ascii="Times New Roman" w:hAnsi="Times New Roman" w:cs="Times New Roman"/>
        </w:rPr>
        <w:t>karara bağlanmakta</w:t>
      </w:r>
      <w:r w:rsidR="00785875" w:rsidRPr="00785875">
        <w:rPr>
          <w:rFonts w:ascii="Times New Roman" w:hAnsi="Times New Roman" w:cs="Times New Roman"/>
        </w:rPr>
        <w:t xml:space="preserve">, </w:t>
      </w:r>
      <w:r w:rsidR="00785875">
        <w:rPr>
          <w:rFonts w:ascii="Times New Roman" w:hAnsi="Times New Roman" w:cs="Times New Roman"/>
        </w:rPr>
        <w:t xml:space="preserve">sonrasında </w:t>
      </w:r>
      <w:r w:rsidR="00785875" w:rsidRPr="00785875">
        <w:rPr>
          <w:rFonts w:ascii="Times New Roman" w:hAnsi="Times New Roman" w:cs="Times New Roman"/>
        </w:rPr>
        <w:t>kamuya aç</w:t>
      </w:r>
      <w:r w:rsidR="00785875">
        <w:rPr>
          <w:rFonts w:ascii="Times New Roman" w:hAnsi="Times New Roman" w:cs="Times New Roman"/>
        </w:rPr>
        <w:t>ıklanmakta ve ayrıca</w:t>
      </w:r>
      <w:r w:rsidR="00785875" w:rsidRPr="00785875">
        <w:rPr>
          <w:rFonts w:ascii="Times New Roman" w:hAnsi="Times New Roman" w:cs="Times New Roman"/>
        </w:rPr>
        <w:t xml:space="preserve"> mali tablolarda da yer alan bu konu şirket web sayfas</w:t>
      </w:r>
      <w:r w:rsidR="00785875">
        <w:rPr>
          <w:rFonts w:ascii="Times New Roman" w:hAnsi="Times New Roman" w:cs="Times New Roman"/>
        </w:rPr>
        <w:t>ı</w:t>
      </w:r>
      <w:r w:rsidR="00785875" w:rsidRPr="00785875">
        <w:rPr>
          <w:rFonts w:ascii="Times New Roman" w:hAnsi="Times New Roman" w:cs="Times New Roman"/>
        </w:rPr>
        <w:t xml:space="preserve">nda da ilan edilmektedir. </w:t>
      </w:r>
    </w:p>
    <w:p w14:paraId="54B146D9" w14:textId="77777777" w:rsidR="00555025" w:rsidRPr="00DA2276" w:rsidRDefault="00555025" w:rsidP="00555025">
      <w:pPr>
        <w:spacing w:line="360" w:lineRule="auto"/>
        <w:jc w:val="both"/>
        <w:rPr>
          <w:rFonts w:ascii="Times New Roman" w:hAnsi="Times New Roman" w:cs="Times New Roman"/>
          <w:b/>
        </w:rPr>
      </w:pPr>
    </w:p>
    <w:p w14:paraId="2FF7D3DE" w14:textId="77777777" w:rsidR="007F08F5" w:rsidRDefault="00ED7C57" w:rsidP="00560B38">
      <w:pPr>
        <w:spacing w:line="360" w:lineRule="auto"/>
        <w:ind w:firstLine="566"/>
        <w:jc w:val="both"/>
        <w:rPr>
          <w:rFonts w:ascii="Times New Roman" w:hAnsi="Times New Roman" w:cs="Times New Roman"/>
        </w:rPr>
      </w:pPr>
      <w:r>
        <w:rPr>
          <w:rFonts w:ascii="Times New Roman" w:hAnsi="Times New Roman" w:cs="Times New Roman"/>
        </w:rPr>
        <w:t>Koza Altın Yönetim K</w:t>
      </w:r>
      <w:r w:rsidR="00555025" w:rsidRPr="00DA2276">
        <w:rPr>
          <w:rFonts w:ascii="Times New Roman" w:hAnsi="Times New Roman" w:cs="Times New Roman"/>
        </w:rPr>
        <w:t xml:space="preserve">uruluna </w:t>
      </w:r>
      <w:r>
        <w:rPr>
          <w:rFonts w:ascii="Times New Roman" w:hAnsi="Times New Roman" w:cs="Times New Roman"/>
        </w:rPr>
        <w:t>dağıtılan</w:t>
      </w:r>
      <w:r w:rsidR="00555025" w:rsidRPr="00DA2276">
        <w:rPr>
          <w:rFonts w:ascii="Times New Roman" w:hAnsi="Times New Roman" w:cs="Times New Roman"/>
        </w:rPr>
        <w:t xml:space="preserve"> k</w:t>
      </w:r>
      <w:r>
        <w:rPr>
          <w:rFonts w:ascii="Times New Roman" w:hAnsi="Times New Roman" w:cs="Times New Roman"/>
        </w:rPr>
        <w:t>â</w:t>
      </w:r>
      <w:r w:rsidR="00555025" w:rsidRPr="00DA2276">
        <w:rPr>
          <w:rFonts w:ascii="Times New Roman" w:hAnsi="Times New Roman" w:cs="Times New Roman"/>
        </w:rPr>
        <w:t>r payları</w:t>
      </w:r>
      <w:r>
        <w:rPr>
          <w:rFonts w:ascii="Times New Roman" w:hAnsi="Times New Roman" w:cs="Times New Roman"/>
        </w:rPr>
        <w:t>,</w:t>
      </w:r>
      <w:r w:rsidR="00555025" w:rsidRPr="00DA2276">
        <w:rPr>
          <w:rFonts w:ascii="Times New Roman" w:hAnsi="Times New Roman" w:cs="Times New Roman"/>
        </w:rPr>
        <w:t xml:space="preserve"> vergilerin ödenmesinden so</w:t>
      </w:r>
      <w:r>
        <w:rPr>
          <w:rFonts w:ascii="Times New Roman" w:hAnsi="Times New Roman" w:cs="Times New Roman"/>
        </w:rPr>
        <w:t>nra kârlılık performansına göre</w:t>
      </w:r>
      <w:r w:rsidR="00555025" w:rsidRPr="00DA2276">
        <w:rPr>
          <w:rFonts w:ascii="Times New Roman" w:hAnsi="Times New Roman" w:cs="Times New Roman"/>
        </w:rPr>
        <w:t xml:space="preserve"> </w:t>
      </w:r>
      <w:r>
        <w:rPr>
          <w:rFonts w:ascii="Times New Roman" w:hAnsi="Times New Roman" w:cs="Times New Roman"/>
        </w:rPr>
        <w:t>%</w:t>
      </w:r>
      <w:r w:rsidR="00555025" w:rsidRPr="00DA2276">
        <w:rPr>
          <w:rFonts w:ascii="Times New Roman" w:hAnsi="Times New Roman" w:cs="Times New Roman"/>
        </w:rPr>
        <w:t xml:space="preserve"> 2 ile </w:t>
      </w:r>
      <w:r>
        <w:rPr>
          <w:rFonts w:ascii="Times New Roman" w:hAnsi="Times New Roman" w:cs="Times New Roman"/>
        </w:rPr>
        <w:t>%</w:t>
      </w:r>
      <w:r w:rsidR="00555025" w:rsidRPr="00DA2276">
        <w:rPr>
          <w:rFonts w:ascii="Times New Roman" w:hAnsi="Times New Roman" w:cs="Times New Roman"/>
        </w:rPr>
        <w:t xml:space="preserve"> </w:t>
      </w:r>
      <w:r w:rsidR="00560B38">
        <w:rPr>
          <w:rFonts w:ascii="Times New Roman" w:hAnsi="Times New Roman" w:cs="Times New Roman"/>
        </w:rPr>
        <w:t>4</w:t>
      </w:r>
      <w:r w:rsidR="00555025" w:rsidRPr="00DA2276">
        <w:rPr>
          <w:rFonts w:ascii="Times New Roman" w:hAnsi="Times New Roman" w:cs="Times New Roman"/>
        </w:rPr>
        <w:t xml:space="preserve"> arasında değişmektedir. </w:t>
      </w:r>
      <w:r w:rsidR="00560B38">
        <w:rPr>
          <w:rFonts w:ascii="Times New Roman" w:hAnsi="Times New Roman" w:cs="Times New Roman"/>
        </w:rPr>
        <w:t xml:space="preserve">Dağıtılan tutarlar mevzuatta öngörülen </w:t>
      </w:r>
      <w:r w:rsidR="00A56366">
        <w:rPr>
          <w:rFonts w:ascii="Times New Roman" w:hAnsi="Times New Roman" w:cs="Times New Roman"/>
        </w:rPr>
        <w:t xml:space="preserve">1/4 oranındaki </w:t>
      </w:r>
      <w:r w:rsidR="00560B38">
        <w:rPr>
          <w:rFonts w:ascii="Times New Roman" w:hAnsi="Times New Roman" w:cs="Times New Roman"/>
        </w:rPr>
        <w:t xml:space="preserve">üst sınırın altında kalmaktadır. </w:t>
      </w:r>
      <w:r w:rsidR="00555025" w:rsidRPr="00DA2276">
        <w:rPr>
          <w:rFonts w:ascii="Times New Roman" w:hAnsi="Times New Roman" w:cs="Times New Roman"/>
        </w:rPr>
        <w:t xml:space="preserve">Örnek </w:t>
      </w:r>
      <w:r>
        <w:rPr>
          <w:rFonts w:ascii="Times New Roman" w:hAnsi="Times New Roman" w:cs="Times New Roman"/>
        </w:rPr>
        <w:t>vermek gerekirse,</w:t>
      </w:r>
      <w:r w:rsidR="00555025" w:rsidRPr="00DA2276">
        <w:rPr>
          <w:rFonts w:ascii="Times New Roman" w:hAnsi="Times New Roman" w:cs="Times New Roman"/>
        </w:rPr>
        <w:t xml:space="preserve"> </w:t>
      </w:r>
      <w:r w:rsidR="00555025">
        <w:rPr>
          <w:rFonts w:ascii="Times New Roman" w:hAnsi="Times New Roman" w:cs="Times New Roman"/>
        </w:rPr>
        <w:t>vergileri öde</w:t>
      </w:r>
      <w:r>
        <w:rPr>
          <w:rFonts w:ascii="Times New Roman" w:hAnsi="Times New Roman" w:cs="Times New Roman"/>
        </w:rPr>
        <w:t>n</w:t>
      </w:r>
      <w:r w:rsidR="00555025">
        <w:rPr>
          <w:rFonts w:ascii="Times New Roman" w:hAnsi="Times New Roman" w:cs="Times New Roman"/>
        </w:rPr>
        <w:t>dikten sonra</w:t>
      </w:r>
      <w:r w:rsidR="00555025" w:rsidRPr="00DA2276">
        <w:rPr>
          <w:rFonts w:ascii="Times New Roman" w:hAnsi="Times New Roman" w:cs="Times New Roman"/>
        </w:rPr>
        <w:t xml:space="preserve">ki </w:t>
      </w:r>
      <w:r>
        <w:rPr>
          <w:rFonts w:ascii="Times New Roman" w:hAnsi="Times New Roman" w:cs="Times New Roman"/>
        </w:rPr>
        <w:t>kalan</w:t>
      </w:r>
      <w:r w:rsidR="00555025" w:rsidRPr="00DA2276">
        <w:rPr>
          <w:rFonts w:ascii="Times New Roman" w:hAnsi="Times New Roman" w:cs="Times New Roman"/>
        </w:rPr>
        <w:t xml:space="preserve"> </w:t>
      </w:r>
      <w:r>
        <w:rPr>
          <w:rFonts w:ascii="Times New Roman" w:hAnsi="Times New Roman" w:cs="Times New Roman"/>
        </w:rPr>
        <w:t>100 milyon net kâr</w:t>
      </w:r>
      <w:r w:rsidR="00555025" w:rsidRPr="00DA2276">
        <w:rPr>
          <w:rFonts w:ascii="Times New Roman" w:hAnsi="Times New Roman" w:cs="Times New Roman"/>
        </w:rPr>
        <w:t>dan 3 milyon</w:t>
      </w:r>
      <w:r>
        <w:rPr>
          <w:rFonts w:ascii="Times New Roman" w:hAnsi="Times New Roman" w:cs="Times New Roman"/>
        </w:rPr>
        <w:t>u</w:t>
      </w:r>
      <w:r w:rsidR="00555025" w:rsidRPr="00DA2276">
        <w:rPr>
          <w:rFonts w:ascii="Times New Roman" w:hAnsi="Times New Roman" w:cs="Times New Roman"/>
        </w:rPr>
        <w:t xml:space="preserve"> </w:t>
      </w:r>
      <w:r>
        <w:rPr>
          <w:rFonts w:ascii="Times New Roman" w:hAnsi="Times New Roman" w:cs="Times New Roman"/>
        </w:rPr>
        <w:t>y</w:t>
      </w:r>
      <w:r w:rsidR="00555025" w:rsidRPr="00DA2276">
        <w:rPr>
          <w:rFonts w:ascii="Times New Roman" w:hAnsi="Times New Roman" w:cs="Times New Roman"/>
        </w:rPr>
        <w:t>önetim kuruluna k</w:t>
      </w:r>
      <w:r>
        <w:rPr>
          <w:rFonts w:ascii="Times New Roman" w:hAnsi="Times New Roman" w:cs="Times New Roman"/>
        </w:rPr>
        <w:t>â</w:t>
      </w:r>
      <w:r w:rsidR="00555025" w:rsidRPr="00DA2276">
        <w:rPr>
          <w:rFonts w:ascii="Times New Roman" w:hAnsi="Times New Roman" w:cs="Times New Roman"/>
        </w:rPr>
        <w:t xml:space="preserve">r </w:t>
      </w:r>
      <w:r>
        <w:rPr>
          <w:rFonts w:ascii="Times New Roman" w:hAnsi="Times New Roman" w:cs="Times New Roman"/>
        </w:rPr>
        <w:t xml:space="preserve">payı olarak </w:t>
      </w:r>
      <w:r w:rsidR="00555025" w:rsidRPr="00DA2276">
        <w:rPr>
          <w:rFonts w:ascii="Times New Roman" w:hAnsi="Times New Roman" w:cs="Times New Roman"/>
        </w:rPr>
        <w:t>dağıtılmaktadır.</w:t>
      </w:r>
      <w:r w:rsidR="00560B38">
        <w:rPr>
          <w:rFonts w:ascii="Times New Roman" w:hAnsi="Times New Roman" w:cs="Times New Roman"/>
        </w:rPr>
        <w:t xml:space="preserve"> </w:t>
      </w:r>
      <w:r w:rsidR="007F08F5">
        <w:rPr>
          <w:rFonts w:ascii="Times New Roman" w:hAnsi="Times New Roman" w:cs="Times New Roman"/>
        </w:rPr>
        <w:t xml:space="preserve"> </w:t>
      </w:r>
    </w:p>
    <w:p w14:paraId="5187A7BD" w14:textId="77777777" w:rsidR="007F08F5" w:rsidRDefault="007F08F5" w:rsidP="00560B38">
      <w:pPr>
        <w:spacing w:line="360" w:lineRule="auto"/>
        <w:ind w:firstLine="566"/>
        <w:jc w:val="both"/>
        <w:rPr>
          <w:rFonts w:ascii="Times New Roman" w:hAnsi="Times New Roman" w:cs="Times New Roman"/>
        </w:rPr>
      </w:pPr>
    </w:p>
    <w:p w14:paraId="5C3AF16C" w14:textId="77777777" w:rsidR="001D0149" w:rsidRDefault="001D0149" w:rsidP="00560B38">
      <w:pPr>
        <w:spacing w:line="360" w:lineRule="auto"/>
        <w:ind w:firstLine="566"/>
        <w:jc w:val="both"/>
        <w:rPr>
          <w:rFonts w:ascii="Times New Roman" w:hAnsi="Times New Roman" w:cs="Times New Roman"/>
        </w:rPr>
      </w:pPr>
    </w:p>
    <w:p w14:paraId="5C4CAE6C" w14:textId="77777777" w:rsidR="001D0149" w:rsidRDefault="001D0149" w:rsidP="00560B38">
      <w:pPr>
        <w:spacing w:line="360" w:lineRule="auto"/>
        <w:ind w:firstLine="566"/>
        <w:jc w:val="both"/>
        <w:rPr>
          <w:rFonts w:ascii="Times New Roman" w:hAnsi="Times New Roman" w:cs="Times New Roman"/>
        </w:rPr>
      </w:pPr>
    </w:p>
    <w:p w14:paraId="04CC5E8C" w14:textId="77777777" w:rsidR="003F797F" w:rsidRDefault="007F08F5" w:rsidP="00560B38">
      <w:pPr>
        <w:spacing w:line="360" w:lineRule="auto"/>
        <w:ind w:firstLine="566"/>
        <w:jc w:val="both"/>
        <w:rPr>
          <w:rFonts w:ascii="Times New Roman" w:hAnsi="Times New Roman" w:cs="Times New Roman"/>
        </w:rPr>
      </w:pPr>
      <w:r>
        <w:rPr>
          <w:rFonts w:ascii="Times New Roman" w:hAnsi="Times New Roman" w:cs="Times New Roman"/>
        </w:rPr>
        <w:t xml:space="preserve">Şirketin web sayfasında da yayınlanan </w:t>
      </w:r>
      <w:r w:rsidR="0031419E">
        <w:rPr>
          <w:rFonts w:ascii="Times New Roman" w:hAnsi="Times New Roman" w:cs="Times New Roman"/>
        </w:rPr>
        <w:t>Kâr Dağıtım Politikası</w:t>
      </w:r>
      <w:r>
        <w:rPr>
          <w:rFonts w:ascii="Times New Roman" w:hAnsi="Times New Roman" w:cs="Times New Roman"/>
        </w:rPr>
        <w:t xml:space="preserve"> aşağıdaki şekildedir:</w:t>
      </w:r>
    </w:p>
    <w:p w14:paraId="2F53D742" w14:textId="77777777" w:rsidR="007F08F5" w:rsidRPr="007F08F5" w:rsidRDefault="007F08F5" w:rsidP="007B3D79">
      <w:pPr>
        <w:spacing w:before="100" w:beforeAutospacing="1" w:after="100" w:afterAutospacing="1" w:line="360" w:lineRule="auto"/>
        <w:jc w:val="both"/>
        <w:rPr>
          <w:rFonts w:ascii="Times New Roman" w:eastAsia="Times New Roman" w:hAnsi="Times New Roman" w:cs="Times New Roman"/>
          <w:i/>
          <w:color w:val="000000"/>
          <w:lang w:val="tr-TR" w:eastAsia="tr-TR"/>
        </w:rPr>
      </w:pPr>
      <w:r>
        <w:rPr>
          <w:rFonts w:ascii="Times New Roman" w:eastAsia="Times New Roman" w:hAnsi="Times New Roman" w:cs="Times New Roman"/>
          <w:i/>
          <w:color w:val="000000"/>
          <w:lang w:val="tr-TR" w:eastAsia="tr-TR"/>
        </w:rPr>
        <w:t>“</w:t>
      </w:r>
      <w:r w:rsidRPr="007F08F5">
        <w:rPr>
          <w:rFonts w:ascii="Times New Roman" w:eastAsia="Times New Roman" w:hAnsi="Times New Roman" w:cs="Times New Roman"/>
          <w:i/>
          <w:color w:val="000000"/>
          <w:lang w:val="tr-TR" w:eastAsia="tr-TR"/>
        </w:rPr>
        <w:t>Şirketimiz öncelikle mevcut üretim yerleri ve işletme tesislerinde büyümeyi, yeni altın sahalarına stratejik yatırımlar yapmayı ve mevcut arama lisansları dahilinde arama faaliyetlerine ağırlık vererek büyümeyi hedeflemektedir. Bu kapsamda Şirketimiz tüm bu yatırımları öncelikle üretim yerlerinden elde ettiği nakit girişiyle karşılamayı hedeflemektedir.</w:t>
      </w:r>
    </w:p>
    <w:p w14:paraId="3E75D3DF" w14:textId="77777777" w:rsidR="007F08F5" w:rsidRPr="007F08F5" w:rsidRDefault="007F08F5" w:rsidP="007B3D79">
      <w:p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 xml:space="preserve">Şirketimiz, stratejik hedefleri, büyüme trendi, yatırım politikaları, karlılık ve nakit durumu dahilinde, Türk Ticaret Kanunu hükümleri, Sermaye Piyasası Mevzuatı, </w:t>
      </w:r>
      <w:r w:rsidRPr="007F08F5">
        <w:rPr>
          <w:rFonts w:ascii="Times New Roman" w:eastAsia="Times New Roman" w:hAnsi="Times New Roman" w:cs="Times New Roman"/>
          <w:i/>
          <w:color w:val="000000"/>
          <w:lang w:val="tr-TR" w:eastAsia="tr-TR"/>
        </w:rPr>
        <w:lastRenderedPageBreak/>
        <w:t xml:space="preserve">Vergi Mevzuatı ve esas sözleşmemizin kar dağıtımı ile ilgili maddesi çerçevesinde, esas </w:t>
      </w:r>
      <w:r w:rsidR="00CA587B">
        <w:rPr>
          <w:rFonts w:ascii="Times New Roman" w:eastAsia="Times New Roman" w:hAnsi="Times New Roman" w:cs="Times New Roman"/>
          <w:i/>
          <w:color w:val="000000"/>
          <w:lang w:val="tr-TR" w:eastAsia="tr-TR"/>
        </w:rPr>
        <w:t>olarak Sermaye Piyasası Kurulu</w:t>
      </w:r>
      <w:r w:rsidRPr="007F08F5">
        <w:rPr>
          <w:rFonts w:ascii="Times New Roman" w:eastAsia="Times New Roman" w:hAnsi="Times New Roman" w:cs="Times New Roman"/>
          <w:i/>
          <w:color w:val="000000"/>
          <w:lang w:val="tr-TR" w:eastAsia="tr-TR"/>
        </w:rPr>
        <w:t>nca belirlenmiş olan asgari kar dağıtım oranında nakden ve/veya bedelsiz hisse senedi şeklinde kar dağıtımı yapacaktır. Genel Kurulda alınacak karara bağlı olarak dağıtılacak kar payı, tamamı nakit veya tamamı bedelsiz hisse şeklinde olabileceği gibi, kısmen nakit ve kısmen bedelsiz hisse şeklinde de belirlenebilir.</w:t>
      </w:r>
    </w:p>
    <w:p w14:paraId="494DE422" w14:textId="77777777" w:rsidR="007F08F5" w:rsidRPr="007F08F5" w:rsidRDefault="007F08F5" w:rsidP="007B3D79">
      <w:p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Yönetim Kurulunca asgari kar dağıtım oranının üstünde kar dağıtım kararı alınması ve Genel Kurulun onayına sunulması her zaman mümkündür.</w:t>
      </w:r>
    </w:p>
    <w:p w14:paraId="4C35C930" w14:textId="77777777" w:rsidR="007F08F5" w:rsidRPr="007F08F5" w:rsidRDefault="007F08F5" w:rsidP="007B3D79">
      <w:p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Genel Kurul tarafından kar payı dağıtılması kararı alındığı takdirde ödemelerin ilgili mevzuatta öngörülen süre içinde yapılacaktır.</w:t>
      </w:r>
    </w:p>
    <w:p w14:paraId="4674124D" w14:textId="77777777" w:rsidR="007F08F5" w:rsidRPr="007F08F5" w:rsidRDefault="007F08F5" w:rsidP="007B3D79">
      <w:p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Şirket’in yıllık faaliyetleri neticesinde UFRS’ye göre hazırlanmış finansal raporlara göre net dönem karının</w:t>
      </w:r>
    </w:p>
    <w:p w14:paraId="6DEEE1F8" w14:textId="77777777" w:rsidR="007F08F5" w:rsidRPr="007F08F5" w:rsidRDefault="007F08F5" w:rsidP="007B3D79">
      <w:pPr>
        <w:numPr>
          <w:ilvl w:val="0"/>
          <w:numId w:val="5"/>
        </w:num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400 milyon TL’nin altında olması durumunda net dağıtılabilir dönem karının %2’sinin,</w:t>
      </w:r>
    </w:p>
    <w:p w14:paraId="005FEAAC" w14:textId="77777777" w:rsidR="007F08F5" w:rsidRPr="007F08F5" w:rsidRDefault="007F08F5" w:rsidP="007B3D79">
      <w:pPr>
        <w:numPr>
          <w:ilvl w:val="0"/>
          <w:numId w:val="5"/>
        </w:num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401 milyon TL ile 450 milyon TL arasında olması durumunda net dağıtılabilir dönem karının %3’ünün,</w:t>
      </w:r>
    </w:p>
    <w:p w14:paraId="7ABA7A75" w14:textId="77777777" w:rsidR="007F08F5" w:rsidRPr="007F08F5" w:rsidRDefault="007F08F5" w:rsidP="007B3D79">
      <w:pPr>
        <w:numPr>
          <w:ilvl w:val="0"/>
          <w:numId w:val="5"/>
        </w:num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451 milyon TL ile 500 milyon TL arasında olması durumunda net dağıtılabilir dönem karının %4’ünün,</w:t>
      </w:r>
    </w:p>
    <w:p w14:paraId="5EF8E0A0" w14:textId="77777777" w:rsidR="007F08F5" w:rsidRPr="007F08F5" w:rsidRDefault="007F08F5" w:rsidP="007B3D79">
      <w:pPr>
        <w:numPr>
          <w:ilvl w:val="0"/>
          <w:numId w:val="5"/>
        </w:num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500 milyon TL’nin üzerinde olması durumunda ise net dağıtılabilir dönem karının %5’inin</w:t>
      </w:r>
    </w:p>
    <w:p w14:paraId="0CCE4799" w14:textId="77777777" w:rsidR="003E5D8D" w:rsidRPr="007F08F5" w:rsidRDefault="007F08F5" w:rsidP="007B3D79">
      <w:pPr>
        <w:spacing w:before="100" w:beforeAutospacing="1" w:after="100" w:afterAutospacing="1" w:line="360" w:lineRule="auto"/>
        <w:jc w:val="both"/>
        <w:rPr>
          <w:rFonts w:ascii="Times New Roman" w:eastAsia="Times New Roman" w:hAnsi="Times New Roman" w:cs="Times New Roman"/>
          <w:i/>
          <w:color w:val="000000"/>
          <w:lang w:val="tr-TR" w:eastAsia="tr-TR"/>
        </w:rPr>
      </w:pPr>
      <w:r w:rsidRPr="007F08F5">
        <w:rPr>
          <w:rFonts w:ascii="Times New Roman" w:eastAsia="Times New Roman" w:hAnsi="Times New Roman" w:cs="Times New Roman"/>
          <w:i/>
          <w:color w:val="000000"/>
          <w:lang w:val="tr-TR" w:eastAsia="tr-TR"/>
        </w:rPr>
        <w:t>Şirketin gösterdiği performans nedeniyle A grubu pay sahiplerini temsil eden yönetim kurulu üyelerine dağıtıl</w:t>
      </w:r>
      <w:r>
        <w:rPr>
          <w:rFonts w:ascii="Times New Roman" w:eastAsia="Times New Roman" w:hAnsi="Times New Roman" w:cs="Times New Roman"/>
          <w:i/>
          <w:color w:val="000000"/>
          <w:lang w:val="tr-TR" w:eastAsia="tr-TR"/>
        </w:rPr>
        <w:t>ması genel kurula önerilecektir”</w:t>
      </w:r>
      <w:r w:rsidR="0031419E">
        <w:rPr>
          <w:rFonts w:ascii="Times New Roman" w:eastAsia="Times New Roman" w:hAnsi="Times New Roman" w:cs="Times New Roman"/>
          <w:i/>
          <w:color w:val="000000"/>
          <w:lang w:val="tr-TR" w:eastAsia="tr-TR"/>
        </w:rPr>
        <w:t>.</w:t>
      </w:r>
    </w:p>
    <w:p w14:paraId="609D7A84" w14:textId="77777777" w:rsidR="0031419E" w:rsidRDefault="0031419E" w:rsidP="0031419E">
      <w:pPr>
        <w:spacing w:line="360" w:lineRule="auto"/>
        <w:ind w:firstLine="566"/>
        <w:jc w:val="both"/>
        <w:rPr>
          <w:rFonts w:ascii="Times New Roman" w:hAnsi="Times New Roman" w:cs="Times New Roman"/>
        </w:rPr>
      </w:pPr>
      <w:r>
        <w:rPr>
          <w:rFonts w:ascii="Times New Roman" w:hAnsi="Times New Roman" w:cs="Times New Roman"/>
        </w:rPr>
        <w:t>Söz konusu Kâr Dağıtım Politikası çerçevesinde gerçekleşen kar dağıtımı</w:t>
      </w:r>
      <w:r w:rsidR="0013444F">
        <w:rPr>
          <w:rFonts w:ascii="Times New Roman" w:hAnsi="Times New Roman" w:cs="Times New Roman"/>
        </w:rPr>
        <w:t>,</w:t>
      </w:r>
      <w:r>
        <w:rPr>
          <w:rFonts w:ascii="Times New Roman" w:hAnsi="Times New Roman" w:cs="Times New Roman"/>
        </w:rPr>
        <w:t xml:space="preserve"> ise yıllara göre şu şekilde gerçekleşmiştir:</w:t>
      </w:r>
    </w:p>
    <w:p w14:paraId="1472142A" w14:textId="77777777" w:rsidR="001D0149" w:rsidRDefault="001D0149" w:rsidP="0031419E">
      <w:pPr>
        <w:spacing w:line="360" w:lineRule="auto"/>
        <w:ind w:firstLine="566"/>
        <w:jc w:val="both"/>
        <w:rPr>
          <w:rFonts w:ascii="Times New Roman" w:hAnsi="Times New Roman" w:cs="Times New Roman"/>
        </w:rPr>
      </w:pPr>
    </w:p>
    <w:tbl>
      <w:tblPr>
        <w:tblW w:w="11060" w:type="dxa"/>
        <w:tblInd w:w="-1378" w:type="dxa"/>
        <w:tblCellMar>
          <w:left w:w="70" w:type="dxa"/>
          <w:right w:w="70" w:type="dxa"/>
        </w:tblCellMar>
        <w:tblLook w:val="04A0" w:firstRow="1" w:lastRow="0" w:firstColumn="1" w:lastColumn="0" w:noHBand="0" w:noVBand="1"/>
      </w:tblPr>
      <w:tblGrid>
        <w:gridCol w:w="1980"/>
        <w:gridCol w:w="1520"/>
        <w:gridCol w:w="1780"/>
        <w:gridCol w:w="1840"/>
        <w:gridCol w:w="2600"/>
        <w:gridCol w:w="1701"/>
      </w:tblGrid>
      <w:tr w:rsidR="00137D4D" w:rsidRPr="00137D4D" w14:paraId="4E65C869" w14:textId="77777777" w:rsidTr="00137D4D">
        <w:trPr>
          <w:trHeight w:val="1215"/>
        </w:trPr>
        <w:tc>
          <w:tcPr>
            <w:tcW w:w="19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7C4C8C"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DÖNEM</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14:paraId="76918706"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CİRO</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14:paraId="47F5EE3C"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VERGİ ÖNCESİ KAR</w:t>
            </w:r>
          </w:p>
        </w:tc>
        <w:tc>
          <w:tcPr>
            <w:tcW w:w="1840" w:type="dxa"/>
            <w:tcBorders>
              <w:top w:val="single" w:sz="8" w:space="0" w:color="auto"/>
              <w:left w:val="nil"/>
              <w:bottom w:val="single" w:sz="8" w:space="0" w:color="auto"/>
              <w:right w:val="nil"/>
            </w:tcBorders>
            <w:shd w:val="clear" w:color="auto" w:fill="auto"/>
            <w:vAlign w:val="center"/>
            <w:hideMark/>
          </w:tcPr>
          <w:p w14:paraId="40C153C8"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VERGİ SONRASI</w:t>
            </w:r>
            <w:r w:rsidRPr="001D0149">
              <w:rPr>
                <w:rFonts w:ascii="Times New Roman" w:eastAsia="Times New Roman" w:hAnsi="Times New Roman" w:cs="Times New Roman"/>
                <w:b/>
                <w:bCs/>
                <w:color w:val="000000"/>
                <w:lang w:val="tr-TR" w:eastAsia="tr-TR"/>
              </w:rPr>
              <w:br/>
              <w:t>NET KAR</w:t>
            </w:r>
          </w:p>
        </w:tc>
        <w:tc>
          <w:tcPr>
            <w:tcW w:w="260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3B7ED48"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 xml:space="preserve">GENEL KURUL KARARI İLE </w:t>
            </w:r>
            <w:r w:rsidRPr="001D0149">
              <w:rPr>
                <w:rFonts w:ascii="Times New Roman" w:eastAsia="Times New Roman" w:hAnsi="Times New Roman" w:cs="Times New Roman"/>
                <w:b/>
                <w:bCs/>
                <w:color w:val="000000"/>
                <w:lang w:val="tr-TR" w:eastAsia="tr-TR"/>
              </w:rPr>
              <w:br/>
              <w:t>YÖNETİM KURULU ÜYELERİNE DAĞITILAN TEMETTÜ</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5216C3E3"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ORTAKLARA DAĞITILAN TOPLAM TEMETTÜ</w:t>
            </w:r>
          </w:p>
        </w:tc>
      </w:tr>
      <w:tr w:rsidR="00137D4D" w:rsidRPr="00137D4D" w14:paraId="14D85E33" w14:textId="77777777" w:rsidTr="00137D4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31C64208"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lastRenderedPageBreak/>
              <w:t>2009</w:t>
            </w:r>
          </w:p>
        </w:tc>
        <w:tc>
          <w:tcPr>
            <w:tcW w:w="1500" w:type="dxa"/>
            <w:tcBorders>
              <w:top w:val="nil"/>
              <w:left w:val="nil"/>
              <w:bottom w:val="single" w:sz="4" w:space="0" w:color="auto"/>
              <w:right w:val="single" w:sz="4" w:space="0" w:color="auto"/>
            </w:tcBorders>
            <w:shd w:val="clear" w:color="auto" w:fill="auto"/>
            <w:noWrap/>
            <w:vAlign w:val="center"/>
            <w:hideMark/>
          </w:tcPr>
          <w:p w14:paraId="1DDFF73D"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342.381.493</w:t>
            </w:r>
          </w:p>
        </w:tc>
        <w:tc>
          <w:tcPr>
            <w:tcW w:w="1780" w:type="dxa"/>
            <w:tcBorders>
              <w:top w:val="nil"/>
              <w:left w:val="nil"/>
              <w:bottom w:val="single" w:sz="4" w:space="0" w:color="auto"/>
              <w:right w:val="single" w:sz="4" w:space="0" w:color="auto"/>
            </w:tcBorders>
            <w:shd w:val="clear" w:color="auto" w:fill="auto"/>
            <w:noWrap/>
            <w:vAlign w:val="center"/>
            <w:hideMark/>
          </w:tcPr>
          <w:p w14:paraId="341C99D4"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183.362.861</w:t>
            </w:r>
          </w:p>
        </w:tc>
        <w:tc>
          <w:tcPr>
            <w:tcW w:w="1840" w:type="dxa"/>
            <w:tcBorders>
              <w:top w:val="nil"/>
              <w:left w:val="nil"/>
              <w:bottom w:val="single" w:sz="4" w:space="0" w:color="auto"/>
              <w:right w:val="single" w:sz="4" w:space="0" w:color="auto"/>
            </w:tcBorders>
            <w:shd w:val="clear" w:color="auto" w:fill="auto"/>
            <w:noWrap/>
            <w:vAlign w:val="center"/>
            <w:hideMark/>
          </w:tcPr>
          <w:p w14:paraId="48463C79"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146.819.752</w:t>
            </w:r>
          </w:p>
        </w:tc>
        <w:tc>
          <w:tcPr>
            <w:tcW w:w="2600" w:type="dxa"/>
            <w:tcBorders>
              <w:top w:val="nil"/>
              <w:left w:val="nil"/>
              <w:bottom w:val="single" w:sz="4" w:space="0" w:color="auto"/>
              <w:right w:val="single" w:sz="4" w:space="0" w:color="auto"/>
            </w:tcBorders>
            <w:shd w:val="clear" w:color="auto" w:fill="auto"/>
            <w:noWrap/>
            <w:vAlign w:val="center"/>
            <w:hideMark/>
          </w:tcPr>
          <w:p w14:paraId="498ABB5C"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0</w:t>
            </w:r>
          </w:p>
        </w:tc>
        <w:tc>
          <w:tcPr>
            <w:tcW w:w="1360" w:type="dxa"/>
            <w:tcBorders>
              <w:top w:val="nil"/>
              <w:left w:val="nil"/>
              <w:bottom w:val="single" w:sz="4" w:space="0" w:color="auto"/>
              <w:right w:val="single" w:sz="8" w:space="0" w:color="auto"/>
            </w:tcBorders>
            <w:shd w:val="clear" w:color="auto" w:fill="auto"/>
            <w:noWrap/>
            <w:vAlign w:val="center"/>
            <w:hideMark/>
          </w:tcPr>
          <w:p w14:paraId="6A42843F"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27.500.000</w:t>
            </w:r>
          </w:p>
        </w:tc>
      </w:tr>
      <w:tr w:rsidR="00137D4D" w:rsidRPr="00137D4D" w14:paraId="17C06C5F" w14:textId="77777777" w:rsidTr="00137D4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BA280ED"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2010</w:t>
            </w:r>
          </w:p>
        </w:tc>
        <w:tc>
          <w:tcPr>
            <w:tcW w:w="1500" w:type="dxa"/>
            <w:tcBorders>
              <w:top w:val="nil"/>
              <w:left w:val="nil"/>
              <w:bottom w:val="single" w:sz="4" w:space="0" w:color="auto"/>
              <w:right w:val="single" w:sz="4" w:space="0" w:color="auto"/>
            </w:tcBorders>
            <w:shd w:val="clear" w:color="auto" w:fill="auto"/>
            <w:noWrap/>
            <w:vAlign w:val="center"/>
            <w:hideMark/>
          </w:tcPr>
          <w:p w14:paraId="3438D8FE"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472.074.894</w:t>
            </w:r>
          </w:p>
        </w:tc>
        <w:tc>
          <w:tcPr>
            <w:tcW w:w="1780" w:type="dxa"/>
            <w:tcBorders>
              <w:top w:val="nil"/>
              <w:left w:val="nil"/>
              <w:bottom w:val="single" w:sz="4" w:space="0" w:color="auto"/>
              <w:right w:val="single" w:sz="4" w:space="0" w:color="auto"/>
            </w:tcBorders>
            <w:shd w:val="clear" w:color="auto" w:fill="auto"/>
            <w:noWrap/>
            <w:vAlign w:val="center"/>
            <w:hideMark/>
          </w:tcPr>
          <w:p w14:paraId="03E95A66"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288.323.026</w:t>
            </w:r>
          </w:p>
        </w:tc>
        <w:tc>
          <w:tcPr>
            <w:tcW w:w="1840" w:type="dxa"/>
            <w:tcBorders>
              <w:top w:val="nil"/>
              <w:left w:val="nil"/>
              <w:bottom w:val="single" w:sz="4" w:space="0" w:color="auto"/>
              <w:right w:val="single" w:sz="4" w:space="0" w:color="auto"/>
            </w:tcBorders>
            <w:shd w:val="clear" w:color="auto" w:fill="auto"/>
            <w:noWrap/>
            <w:vAlign w:val="center"/>
            <w:hideMark/>
          </w:tcPr>
          <w:p w14:paraId="2A3DB187"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235.551.563</w:t>
            </w:r>
          </w:p>
        </w:tc>
        <w:tc>
          <w:tcPr>
            <w:tcW w:w="2600" w:type="dxa"/>
            <w:tcBorders>
              <w:top w:val="nil"/>
              <w:left w:val="nil"/>
              <w:bottom w:val="single" w:sz="4" w:space="0" w:color="auto"/>
              <w:right w:val="single" w:sz="4" w:space="0" w:color="auto"/>
            </w:tcBorders>
            <w:shd w:val="clear" w:color="auto" w:fill="auto"/>
            <w:noWrap/>
            <w:vAlign w:val="center"/>
            <w:hideMark/>
          </w:tcPr>
          <w:p w14:paraId="1BD063E8"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0</w:t>
            </w:r>
          </w:p>
        </w:tc>
        <w:tc>
          <w:tcPr>
            <w:tcW w:w="1360" w:type="dxa"/>
            <w:tcBorders>
              <w:top w:val="nil"/>
              <w:left w:val="nil"/>
              <w:bottom w:val="single" w:sz="4" w:space="0" w:color="auto"/>
              <w:right w:val="single" w:sz="8" w:space="0" w:color="auto"/>
            </w:tcBorders>
            <w:shd w:val="clear" w:color="auto" w:fill="auto"/>
            <w:noWrap/>
            <w:vAlign w:val="center"/>
            <w:hideMark/>
          </w:tcPr>
          <w:p w14:paraId="24958949"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22.514.827</w:t>
            </w:r>
          </w:p>
        </w:tc>
      </w:tr>
      <w:tr w:rsidR="00137D4D" w:rsidRPr="00137D4D" w14:paraId="3560E104" w14:textId="77777777" w:rsidTr="00137D4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C0A2A7D"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2011</w:t>
            </w:r>
          </w:p>
        </w:tc>
        <w:tc>
          <w:tcPr>
            <w:tcW w:w="1500" w:type="dxa"/>
            <w:tcBorders>
              <w:top w:val="nil"/>
              <w:left w:val="nil"/>
              <w:bottom w:val="single" w:sz="4" w:space="0" w:color="auto"/>
              <w:right w:val="single" w:sz="4" w:space="0" w:color="auto"/>
            </w:tcBorders>
            <w:shd w:val="clear" w:color="auto" w:fill="auto"/>
            <w:noWrap/>
            <w:vAlign w:val="center"/>
            <w:hideMark/>
          </w:tcPr>
          <w:p w14:paraId="3D0CDD2B"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805.799.000</w:t>
            </w:r>
          </w:p>
        </w:tc>
        <w:tc>
          <w:tcPr>
            <w:tcW w:w="1780" w:type="dxa"/>
            <w:tcBorders>
              <w:top w:val="nil"/>
              <w:left w:val="nil"/>
              <w:bottom w:val="single" w:sz="4" w:space="0" w:color="auto"/>
              <w:right w:val="single" w:sz="4" w:space="0" w:color="auto"/>
            </w:tcBorders>
            <w:shd w:val="clear" w:color="auto" w:fill="auto"/>
            <w:noWrap/>
            <w:vAlign w:val="center"/>
            <w:hideMark/>
          </w:tcPr>
          <w:p w14:paraId="318D99B5"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559.645.000</w:t>
            </w:r>
          </w:p>
        </w:tc>
        <w:tc>
          <w:tcPr>
            <w:tcW w:w="1840" w:type="dxa"/>
            <w:tcBorders>
              <w:top w:val="nil"/>
              <w:left w:val="nil"/>
              <w:bottom w:val="single" w:sz="4" w:space="0" w:color="auto"/>
              <w:right w:val="single" w:sz="4" w:space="0" w:color="auto"/>
            </w:tcBorders>
            <w:shd w:val="clear" w:color="auto" w:fill="auto"/>
            <w:noWrap/>
            <w:vAlign w:val="center"/>
            <w:hideMark/>
          </w:tcPr>
          <w:p w14:paraId="204E7B7D"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460.494.000</w:t>
            </w:r>
          </w:p>
        </w:tc>
        <w:tc>
          <w:tcPr>
            <w:tcW w:w="2600" w:type="dxa"/>
            <w:tcBorders>
              <w:top w:val="nil"/>
              <w:left w:val="nil"/>
              <w:bottom w:val="single" w:sz="4" w:space="0" w:color="auto"/>
              <w:right w:val="single" w:sz="4" w:space="0" w:color="auto"/>
            </w:tcBorders>
            <w:shd w:val="clear" w:color="auto" w:fill="auto"/>
            <w:noWrap/>
            <w:vAlign w:val="center"/>
            <w:hideMark/>
          </w:tcPr>
          <w:p w14:paraId="7DE42FDD"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14.225.168</w:t>
            </w:r>
          </w:p>
        </w:tc>
        <w:tc>
          <w:tcPr>
            <w:tcW w:w="1360" w:type="dxa"/>
            <w:tcBorders>
              <w:top w:val="nil"/>
              <w:left w:val="nil"/>
              <w:bottom w:val="single" w:sz="4" w:space="0" w:color="auto"/>
              <w:right w:val="single" w:sz="8" w:space="0" w:color="auto"/>
            </w:tcBorders>
            <w:shd w:val="clear" w:color="auto" w:fill="auto"/>
            <w:noWrap/>
            <w:vAlign w:val="center"/>
            <w:hideMark/>
          </w:tcPr>
          <w:p w14:paraId="360D4019"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94.834.452</w:t>
            </w:r>
          </w:p>
        </w:tc>
      </w:tr>
      <w:tr w:rsidR="00137D4D" w:rsidRPr="00137D4D" w14:paraId="0A6FC077" w14:textId="77777777" w:rsidTr="00137D4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60A51970"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2012</w:t>
            </w:r>
          </w:p>
        </w:tc>
        <w:tc>
          <w:tcPr>
            <w:tcW w:w="1500" w:type="dxa"/>
            <w:tcBorders>
              <w:top w:val="nil"/>
              <w:left w:val="nil"/>
              <w:bottom w:val="single" w:sz="4" w:space="0" w:color="auto"/>
              <w:right w:val="single" w:sz="4" w:space="0" w:color="auto"/>
            </w:tcBorders>
            <w:shd w:val="clear" w:color="auto" w:fill="auto"/>
            <w:noWrap/>
            <w:vAlign w:val="center"/>
            <w:hideMark/>
          </w:tcPr>
          <w:p w14:paraId="38CDC65D"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1.043.145.000</w:t>
            </w:r>
          </w:p>
        </w:tc>
        <w:tc>
          <w:tcPr>
            <w:tcW w:w="1780" w:type="dxa"/>
            <w:tcBorders>
              <w:top w:val="nil"/>
              <w:left w:val="nil"/>
              <w:bottom w:val="single" w:sz="4" w:space="0" w:color="auto"/>
              <w:right w:val="single" w:sz="4" w:space="0" w:color="auto"/>
            </w:tcBorders>
            <w:shd w:val="clear" w:color="auto" w:fill="auto"/>
            <w:noWrap/>
            <w:vAlign w:val="center"/>
            <w:hideMark/>
          </w:tcPr>
          <w:p w14:paraId="493FAE1C"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782.782.000</w:t>
            </w:r>
          </w:p>
        </w:tc>
        <w:tc>
          <w:tcPr>
            <w:tcW w:w="1840" w:type="dxa"/>
            <w:tcBorders>
              <w:top w:val="nil"/>
              <w:left w:val="nil"/>
              <w:bottom w:val="single" w:sz="4" w:space="0" w:color="auto"/>
              <w:right w:val="single" w:sz="4" w:space="0" w:color="auto"/>
            </w:tcBorders>
            <w:shd w:val="clear" w:color="auto" w:fill="auto"/>
            <w:noWrap/>
            <w:vAlign w:val="center"/>
            <w:hideMark/>
          </w:tcPr>
          <w:p w14:paraId="2B073739"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642.124.447</w:t>
            </w:r>
          </w:p>
        </w:tc>
        <w:tc>
          <w:tcPr>
            <w:tcW w:w="2600" w:type="dxa"/>
            <w:tcBorders>
              <w:top w:val="nil"/>
              <w:left w:val="nil"/>
              <w:bottom w:val="single" w:sz="4" w:space="0" w:color="auto"/>
              <w:right w:val="single" w:sz="4" w:space="0" w:color="auto"/>
            </w:tcBorders>
            <w:shd w:val="clear" w:color="auto" w:fill="auto"/>
            <w:noWrap/>
            <w:vAlign w:val="center"/>
            <w:hideMark/>
          </w:tcPr>
          <w:p w14:paraId="4EDE5162"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38.590.781</w:t>
            </w:r>
          </w:p>
        </w:tc>
        <w:tc>
          <w:tcPr>
            <w:tcW w:w="1360" w:type="dxa"/>
            <w:tcBorders>
              <w:top w:val="nil"/>
              <w:left w:val="nil"/>
              <w:bottom w:val="single" w:sz="4" w:space="0" w:color="auto"/>
              <w:right w:val="single" w:sz="8" w:space="0" w:color="auto"/>
            </w:tcBorders>
            <w:shd w:val="clear" w:color="auto" w:fill="auto"/>
            <w:noWrap/>
            <w:vAlign w:val="center"/>
            <w:hideMark/>
          </w:tcPr>
          <w:p w14:paraId="41E507F9"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131.208.654</w:t>
            </w:r>
          </w:p>
        </w:tc>
      </w:tr>
      <w:tr w:rsidR="00137D4D" w:rsidRPr="00137D4D" w14:paraId="40BA2520" w14:textId="77777777" w:rsidTr="00137D4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7C374302"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2013</w:t>
            </w:r>
          </w:p>
        </w:tc>
        <w:tc>
          <w:tcPr>
            <w:tcW w:w="1500" w:type="dxa"/>
            <w:tcBorders>
              <w:top w:val="nil"/>
              <w:left w:val="nil"/>
              <w:bottom w:val="single" w:sz="4" w:space="0" w:color="auto"/>
              <w:right w:val="single" w:sz="4" w:space="0" w:color="auto"/>
            </w:tcBorders>
            <w:shd w:val="clear" w:color="auto" w:fill="auto"/>
            <w:noWrap/>
            <w:vAlign w:val="center"/>
            <w:hideMark/>
          </w:tcPr>
          <w:p w14:paraId="6F12A341"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929.414.000</w:t>
            </w:r>
          </w:p>
        </w:tc>
        <w:tc>
          <w:tcPr>
            <w:tcW w:w="1780" w:type="dxa"/>
            <w:tcBorders>
              <w:top w:val="nil"/>
              <w:left w:val="nil"/>
              <w:bottom w:val="single" w:sz="4" w:space="0" w:color="auto"/>
              <w:right w:val="single" w:sz="4" w:space="0" w:color="auto"/>
            </w:tcBorders>
            <w:shd w:val="clear" w:color="auto" w:fill="auto"/>
            <w:noWrap/>
            <w:vAlign w:val="center"/>
            <w:hideMark/>
          </w:tcPr>
          <w:p w14:paraId="390DD473"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522.634.000</w:t>
            </w:r>
          </w:p>
        </w:tc>
        <w:tc>
          <w:tcPr>
            <w:tcW w:w="1840" w:type="dxa"/>
            <w:tcBorders>
              <w:top w:val="nil"/>
              <w:left w:val="nil"/>
              <w:bottom w:val="single" w:sz="4" w:space="0" w:color="auto"/>
              <w:right w:val="single" w:sz="4" w:space="0" w:color="auto"/>
            </w:tcBorders>
            <w:shd w:val="clear" w:color="auto" w:fill="auto"/>
            <w:noWrap/>
            <w:vAlign w:val="center"/>
            <w:hideMark/>
          </w:tcPr>
          <w:p w14:paraId="629BFF8A"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497.973.000</w:t>
            </w:r>
          </w:p>
        </w:tc>
        <w:tc>
          <w:tcPr>
            <w:tcW w:w="2600" w:type="dxa"/>
            <w:tcBorders>
              <w:top w:val="nil"/>
              <w:left w:val="nil"/>
              <w:bottom w:val="single" w:sz="4" w:space="0" w:color="auto"/>
              <w:right w:val="single" w:sz="4" w:space="0" w:color="auto"/>
            </w:tcBorders>
            <w:shd w:val="clear" w:color="auto" w:fill="auto"/>
            <w:noWrap/>
            <w:vAlign w:val="center"/>
            <w:hideMark/>
          </w:tcPr>
          <w:p w14:paraId="15A74114"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24.845.691</w:t>
            </w:r>
          </w:p>
        </w:tc>
        <w:tc>
          <w:tcPr>
            <w:tcW w:w="1360" w:type="dxa"/>
            <w:tcBorders>
              <w:top w:val="nil"/>
              <w:left w:val="nil"/>
              <w:bottom w:val="single" w:sz="4" w:space="0" w:color="auto"/>
              <w:right w:val="single" w:sz="8" w:space="0" w:color="auto"/>
            </w:tcBorders>
            <w:shd w:val="clear" w:color="auto" w:fill="auto"/>
            <w:noWrap/>
            <w:vAlign w:val="center"/>
            <w:hideMark/>
          </w:tcPr>
          <w:p w14:paraId="4C785DFA"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135.708.030</w:t>
            </w:r>
          </w:p>
        </w:tc>
      </w:tr>
      <w:tr w:rsidR="00137D4D" w:rsidRPr="00137D4D" w14:paraId="58FDC881" w14:textId="77777777" w:rsidTr="00137D4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02F0648"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2014</w:t>
            </w:r>
          </w:p>
        </w:tc>
        <w:tc>
          <w:tcPr>
            <w:tcW w:w="1500" w:type="dxa"/>
            <w:tcBorders>
              <w:top w:val="nil"/>
              <w:left w:val="nil"/>
              <w:bottom w:val="single" w:sz="4" w:space="0" w:color="auto"/>
              <w:right w:val="single" w:sz="4" w:space="0" w:color="auto"/>
            </w:tcBorders>
            <w:shd w:val="clear" w:color="auto" w:fill="auto"/>
            <w:noWrap/>
            <w:vAlign w:val="center"/>
            <w:hideMark/>
          </w:tcPr>
          <w:p w14:paraId="6710C0D6"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885.888.000</w:t>
            </w:r>
          </w:p>
        </w:tc>
        <w:tc>
          <w:tcPr>
            <w:tcW w:w="1780" w:type="dxa"/>
            <w:tcBorders>
              <w:top w:val="nil"/>
              <w:left w:val="nil"/>
              <w:bottom w:val="single" w:sz="4" w:space="0" w:color="auto"/>
              <w:right w:val="single" w:sz="4" w:space="0" w:color="auto"/>
            </w:tcBorders>
            <w:shd w:val="clear" w:color="auto" w:fill="auto"/>
            <w:noWrap/>
            <w:vAlign w:val="center"/>
            <w:hideMark/>
          </w:tcPr>
          <w:p w14:paraId="08C2B2EE"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557.624.000</w:t>
            </w:r>
          </w:p>
        </w:tc>
        <w:tc>
          <w:tcPr>
            <w:tcW w:w="1840" w:type="dxa"/>
            <w:tcBorders>
              <w:top w:val="nil"/>
              <w:left w:val="nil"/>
              <w:bottom w:val="single" w:sz="4" w:space="0" w:color="auto"/>
              <w:right w:val="single" w:sz="4" w:space="0" w:color="auto"/>
            </w:tcBorders>
            <w:shd w:val="clear" w:color="auto" w:fill="auto"/>
            <w:noWrap/>
            <w:vAlign w:val="center"/>
            <w:hideMark/>
          </w:tcPr>
          <w:p w14:paraId="3056F821"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494.890.000</w:t>
            </w:r>
          </w:p>
        </w:tc>
        <w:tc>
          <w:tcPr>
            <w:tcW w:w="2600" w:type="dxa"/>
            <w:tcBorders>
              <w:top w:val="nil"/>
              <w:left w:val="nil"/>
              <w:bottom w:val="single" w:sz="4" w:space="0" w:color="auto"/>
              <w:right w:val="single" w:sz="4" w:space="0" w:color="auto"/>
            </w:tcBorders>
            <w:shd w:val="clear" w:color="auto" w:fill="auto"/>
            <w:noWrap/>
            <w:vAlign w:val="center"/>
            <w:hideMark/>
          </w:tcPr>
          <w:p w14:paraId="1379CF26"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25.001.621</w:t>
            </w:r>
          </w:p>
        </w:tc>
        <w:tc>
          <w:tcPr>
            <w:tcW w:w="1360" w:type="dxa"/>
            <w:tcBorders>
              <w:top w:val="nil"/>
              <w:left w:val="nil"/>
              <w:bottom w:val="single" w:sz="4" w:space="0" w:color="auto"/>
              <w:right w:val="single" w:sz="8" w:space="0" w:color="auto"/>
            </w:tcBorders>
            <w:shd w:val="clear" w:color="auto" w:fill="auto"/>
            <w:noWrap/>
            <w:vAlign w:val="center"/>
            <w:hideMark/>
          </w:tcPr>
          <w:p w14:paraId="430CB162"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302.500.000</w:t>
            </w:r>
          </w:p>
        </w:tc>
      </w:tr>
      <w:tr w:rsidR="00137D4D" w:rsidRPr="00137D4D" w14:paraId="440BFFFB" w14:textId="77777777" w:rsidTr="00137D4D">
        <w:trPr>
          <w:trHeight w:val="315"/>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14:paraId="1B01D6C8"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2015/09</w:t>
            </w:r>
          </w:p>
        </w:tc>
        <w:tc>
          <w:tcPr>
            <w:tcW w:w="1500" w:type="dxa"/>
            <w:tcBorders>
              <w:top w:val="nil"/>
              <w:left w:val="nil"/>
              <w:bottom w:val="single" w:sz="8" w:space="0" w:color="auto"/>
              <w:right w:val="single" w:sz="4" w:space="0" w:color="auto"/>
            </w:tcBorders>
            <w:shd w:val="clear" w:color="auto" w:fill="auto"/>
            <w:noWrap/>
            <w:vAlign w:val="center"/>
            <w:hideMark/>
          </w:tcPr>
          <w:p w14:paraId="309968EF"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831.958.726</w:t>
            </w:r>
          </w:p>
        </w:tc>
        <w:tc>
          <w:tcPr>
            <w:tcW w:w="1780" w:type="dxa"/>
            <w:tcBorders>
              <w:top w:val="nil"/>
              <w:left w:val="nil"/>
              <w:bottom w:val="single" w:sz="8" w:space="0" w:color="auto"/>
              <w:right w:val="single" w:sz="4" w:space="0" w:color="auto"/>
            </w:tcBorders>
            <w:shd w:val="clear" w:color="auto" w:fill="auto"/>
            <w:noWrap/>
            <w:vAlign w:val="center"/>
            <w:hideMark/>
          </w:tcPr>
          <w:p w14:paraId="085B6E19"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319.695.174</w:t>
            </w:r>
          </w:p>
        </w:tc>
        <w:tc>
          <w:tcPr>
            <w:tcW w:w="1840" w:type="dxa"/>
            <w:tcBorders>
              <w:top w:val="nil"/>
              <w:left w:val="nil"/>
              <w:bottom w:val="single" w:sz="8" w:space="0" w:color="auto"/>
              <w:right w:val="single" w:sz="4" w:space="0" w:color="auto"/>
            </w:tcBorders>
            <w:shd w:val="clear" w:color="auto" w:fill="auto"/>
            <w:noWrap/>
            <w:vAlign w:val="center"/>
            <w:hideMark/>
          </w:tcPr>
          <w:p w14:paraId="369B5D52"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260.972.686</w:t>
            </w:r>
          </w:p>
        </w:tc>
        <w:tc>
          <w:tcPr>
            <w:tcW w:w="2600" w:type="dxa"/>
            <w:tcBorders>
              <w:top w:val="nil"/>
              <w:left w:val="nil"/>
              <w:bottom w:val="single" w:sz="8" w:space="0" w:color="auto"/>
              <w:right w:val="single" w:sz="4" w:space="0" w:color="auto"/>
            </w:tcBorders>
            <w:shd w:val="clear" w:color="auto" w:fill="auto"/>
            <w:noWrap/>
            <w:vAlign w:val="center"/>
            <w:hideMark/>
          </w:tcPr>
          <w:p w14:paraId="0157DB06"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0</w:t>
            </w:r>
          </w:p>
        </w:tc>
        <w:tc>
          <w:tcPr>
            <w:tcW w:w="1360" w:type="dxa"/>
            <w:tcBorders>
              <w:top w:val="nil"/>
              <w:left w:val="nil"/>
              <w:bottom w:val="single" w:sz="8" w:space="0" w:color="auto"/>
              <w:right w:val="single" w:sz="8" w:space="0" w:color="auto"/>
            </w:tcBorders>
            <w:shd w:val="clear" w:color="auto" w:fill="auto"/>
            <w:noWrap/>
            <w:vAlign w:val="center"/>
            <w:hideMark/>
          </w:tcPr>
          <w:p w14:paraId="227A2C8E" w14:textId="77777777" w:rsidR="00137D4D" w:rsidRPr="001D0149" w:rsidRDefault="00137D4D" w:rsidP="00137D4D">
            <w:pPr>
              <w:jc w:val="center"/>
              <w:rPr>
                <w:rFonts w:ascii="Times New Roman" w:eastAsia="Times New Roman" w:hAnsi="Times New Roman" w:cs="Times New Roman"/>
                <w:color w:val="000000"/>
                <w:lang w:val="tr-TR" w:eastAsia="tr-TR"/>
              </w:rPr>
            </w:pPr>
            <w:r w:rsidRPr="001D0149">
              <w:rPr>
                <w:rFonts w:ascii="Times New Roman" w:eastAsia="Times New Roman" w:hAnsi="Times New Roman" w:cs="Times New Roman"/>
                <w:color w:val="000000"/>
                <w:lang w:val="tr-TR" w:eastAsia="tr-TR"/>
              </w:rPr>
              <w:t>0</w:t>
            </w:r>
          </w:p>
        </w:tc>
      </w:tr>
      <w:tr w:rsidR="00137D4D" w:rsidRPr="00137D4D" w14:paraId="3E43F7B8" w14:textId="77777777" w:rsidTr="00137D4D">
        <w:trPr>
          <w:trHeight w:val="315"/>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14:paraId="1B680E99"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TOPLAM</w:t>
            </w:r>
          </w:p>
        </w:tc>
        <w:tc>
          <w:tcPr>
            <w:tcW w:w="1500" w:type="dxa"/>
            <w:tcBorders>
              <w:top w:val="nil"/>
              <w:left w:val="nil"/>
              <w:bottom w:val="single" w:sz="8" w:space="0" w:color="auto"/>
              <w:right w:val="single" w:sz="4" w:space="0" w:color="auto"/>
            </w:tcBorders>
            <w:shd w:val="clear" w:color="auto" w:fill="auto"/>
            <w:noWrap/>
            <w:vAlign w:val="center"/>
            <w:hideMark/>
          </w:tcPr>
          <w:p w14:paraId="0204CD9E"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5.310.661.113</w:t>
            </w:r>
          </w:p>
        </w:tc>
        <w:tc>
          <w:tcPr>
            <w:tcW w:w="1780" w:type="dxa"/>
            <w:tcBorders>
              <w:top w:val="nil"/>
              <w:left w:val="nil"/>
              <w:bottom w:val="single" w:sz="8" w:space="0" w:color="auto"/>
              <w:right w:val="single" w:sz="4" w:space="0" w:color="auto"/>
            </w:tcBorders>
            <w:shd w:val="clear" w:color="auto" w:fill="auto"/>
            <w:noWrap/>
            <w:vAlign w:val="center"/>
            <w:hideMark/>
          </w:tcPr>
          <w:p w14:paraId="0D50C533"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3.214.066.061</w:t>
            </w:r>
          </w:p>
        </w:tc>
        <w:tc>
          <w:tcPr>
            <w:tcW w:w="1840" w:type="dxa"/>
            <w:tcBorders>
              <w:top w:val="nil"/>
              <w:left w:val="nil"/>
              <w:bottom w:val="single" w:sz="8" w:space="0" w:color="auto"/>
              <w:right w:val="single" w:sz="4" w:space="0" w:color="auto"/>
            </w:tcBorders>
            <w:shd w:val="clear" w:color="auto" w:fill="auto"/>
            <w:noWrap/>
            <w:vAlign w:val="center"/>
            <w:hideMark/>
          </w:tcPr>
          <w:p w14:paraId="6EA9DBBE"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2.738.825.448</w:t>
            </w:r>
          </w:p>
        </w:tc>
        <w:tc>
          <w:tcPr>
            <w:tcW w:w="2600" w:type="dxa"/>
            <w:tcBorders>
              <w:top w:val="nil"/>
              <w:left w:val="nil"/>
              <w:bottom w:val="single" w:sz="8" w:space="0" w:color="auto"/>
              <w:right w:val="single" w:sz="4" w:space="0" w:color="auto"/>
            </w:tcBorders>
            <w:shd w:val="clear" w:color="auto" w:fill="auto"/>
            <w:noWrap/>
            <w:vAlign w:val="center"/>
            <w:hideMark/>
          </w:tcPr>
          <w:p w14:paraId="055FEAEC"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102.663.261</w:t>
            </w:r>
          </w:p>
        </w:tc>
        <w:tc>
          <w:tcPr>
            <w:tcW w:w="1360" w:type="dxa"/>
            <w:tcBorders>
              <w:top w:val="nil"/>
              <w:left w:val="nil"/>
              <w:bottom w:val="single" w:sz="8" w:space="0" w:color="auto"/>
              <w:right w:val="single" w:sz="8" w:space="0" w:color="auto"/>
            </w:tcBorders>
            <w:shd w:val="clear" w:color="auto" w:fill="auto"/>
            <w:noWrap/>
            <w:vAlign w:val="center"/>
            <w:hideMark/>
          </w:tcPr>
          <w:p w14:paraId="4BC42172" w14:textId="77777777" w:rsidR="00137D4D" w:rsidRPr="001D0149" w:rsidRDefault="00137D4D" w:rsidP="00137D4D">
            <w:pPr>
              <w:jc w:val="center"/>
              <w:rPr>
                <w:rFonts w:ascii="Times New Roman" w:eastAsia="Times New Roman" w:hAnsi="Times New Roman" w:cs="Times New Roman"/>
                <w:b/>
                <w:bCs/>
                <w:color w:val="000000"/>
                <w:lang w:val="tr-TR" w:eastAsia="tr-TR"/>
              </w:rPr>
            </w:pPr>
            <w:r w:rsidRPr="001D0149">
              <w:rPr>
                <w:rFonts w:ascii="Times New Roman" w:eastAsia="Times New Roman" w:hAnsi="Times New Roman" w:cs="Times New Roman"/>
                <w:b/>
                <w:bCs/>
                <w:color w:val="000000"/>
                <w:lang w:val="tr-TR" w:eastAsia="tr-TR"/>
              </w:rPr>
              <w:t>714.265.963</w:t>
            </w:r>
          </w:p>
        </w:tc>
      </w:tr>
    </w:tbl>
    <w:p w14:paraId="5083177F" w14:textId="77777777" w:rsidR="00133B3F" w:rsidRDefault="00133B3F" w:rsidP="00560B38">
      <w:pPr>
        <w:spacing w:line="360" w:lineRule="auto"/>
        <w:ind w:firstLine="566"/>
        <w:jc w:val="both"/>
        <w:rPr>
          <w:rFonts w:ascii="Times New Roman" w:hAnsi="Times New Roman" w:cs="Times New Roman"/>
        </w:rPr>
      </w:pPr>
    </w:p>
    <w:p w14:paraId="5029522E" w14:textId="77777777" w:rsidR="009B3CA6" w:rsidRDefault="00133B3F" w:rsidP="0031419E">
      <w:pPr>
        <w:spacing w:line="360" w:lineRule="auto"/>
        <w:ind w:firstLine="566"/>
        <w:jc w:val="both"/>
        <w:rPr>
          <w:rFonts w:ascii="Times New Roman" w:hAnsi="Times New Roman" w:cs="Times New Roman"/>
          <w:b/>
          <w:sz w:val="28"/>
          <w:szCs w:val="28"/>
          <w:u w:val="single"/>
        </w:rPr>
      </w:pPr>
      <w:r w:rsidRPr="00A56366">
        <w:rPr>
          <w:rFonts w:ascii="Times New Roman" w:hAnsi="Times New Roman" w:cs="Times New Roman"/>
          <w:b/>
          <w:sz w:val="28"/>
          <w:szCs w:val="28"/>
          <w:u w:val="single"/>
        </w:rPr>
        <w:t xml:space="preserve">Özetlemek gerekirse, </w:t>
      </w:r>
      <w:r w:rsidR="00584405" w:rsidRPr="00A56366">
        <w:rPr>
          <w:rFonts w:ascii="Times New Roman" w:hAnsi="Times New Roman" w:cs="Times New Roman"/>
          <w:b/>
          <w:sz w:val="28"/>
          <w:szCs w:val="28"/>
          <w:u w:val="single"/>
        </w:rPr>
        <w:t xml:space="preserve">yönetim kurulu üyelerine </w:t>
      </w:r>
      <w:r w:rsidR="00FC0C58" w:rsidRPr="00A56366">
        <w:rPr>
          <w:rFonts w:ascii="Times New Roman" w:hAnsi="Times New Roman" w:cs="Times New Roman"/>
          <w:b/>
          <w:sz w:val="28"/>
          <w:szCs w:val="28"/>
          <w:u w:val="single"/>
        </w:rPr>
        <w:t xml:space="preserve">bu görevleri nedeniyle </w:t>
      </w:r>
      <w:r w:rsidR="00584405" w:rsidRPr="00A56366">
        <w:rPr>
          <w:rFonts w:ascii="Times New Roman" w:hAnsi="Times New Roman" w:cs="Times New Roman"/>
          <w:b/>
          <w:sz w:val="28"/>
          <w:szCs w:val="28"/>
          <w:u w:val="single"/>
        </w:rPr>
        <w:t xml:space="preserve">dağıtılan </w:t>
      </w:r>
      <w:r w:rsidR="00A56366" w:rsidRPr="00A56366">
        <w:rPr>
          <w:rFonts w:ascii="Times New Roman" w:hAnsi="Times New Roman" w:cs="Times New Roman"/>
          <w:b/>
          <w:sz w:val="28"/>
          <w:szCs w:val="28"/>
          <w:u w:val="single"/>
        </w:rPr>
        <w:t xml:space="preserve">kâr payı şeklindeki </w:t>
      </w:r>
      <w:r w:rsidR="00584405" w:rsidRPr="00A56366">
        <w:rPr>
          <w:rFonts w:ascii="Times New Roman" w:hAnsi="Times New Roman" w:cs="Times New Roman"/>
          <w:b/>
          <w:sz w:val="28"/>
          <w:szCs w:val="28"/>
          <w:u w:val="single"/>
        </w:rPr>
        <w:t xml:space="preserve">jestiyonlar, mevzuatta öngörülen 1/4’lük sınırın altındadır. </w:t>
      </w:r>
      <w:r w:rsidR="00FC0C58" w:rsidRPr="00A56366">
        <w:rPr>
          <w:rFonts w:ascii="Times New Roman" w:hAnsi="Times New Roman" w:cs="Times New Roman"/>
          <w:b/>
          <w:sz w:val="28"/>
          <w:szCs w:val="28"/>
          <w:u w:val="single"/>
        </w:rPr>
        <w:t xml:space="preserve">Bu nedenle, </w:t>
      </w:r>
      <w:r w:rsidR="00624645">
        <w:rPr>
          <w:rFonts w:ascii="Times New Roman" w:hAnsi="Times New Roman" w:cs="Times New Roman"/>
          <w:b/>
          <w:sz w:val="28"/>
          <w:szCs w:val="28"/>
          <w:u w:val="single"/>
        </w:rPr>
        <w:t xml:space="preserve">yasaya uygun bu kâr dağıtımı yönünden emsallere uygunluk gibi bir araştırma yapılması mümkün değildir. </w:t>
      </w:r>
      <w:r w:rsidR="009B3CA6">
        <w:rPr>
          <w:rFonts w:ascii="Times New Roman" w:hAnsi="Times New Roman" w:cs="Times New Roman"/>
          <w:b/>
          <w:sz w:val="28"/>
          <w:szCs w:val="28"/>
          <w:u w:val="single"/>
        </w:rPr>
        <w:t>Yönetim kurulu üyelerine dağıtılan suçlamaya konu kâr paylarında 1/</w:t>
      </w:r>
      <w:proofErr w:type="gramStart"/>
      <w:r w:rsidR="009B3CA6">
        <w:rPr>
          <w:rFonts w:ascii="Times New Roman" w:hAnsi="Times New Roman" w:cs="Times New Roman"/>
          <w:b/>
          <w:sz w:val="28"/>
          <w:szCs w:val="28"/>
          <w:u w:val="single"/>
        </w:rPr>
        <w:t>4  sınırına</w:t>
      </w:r>
      <w:proofErr w:type="gramEnd"/>
      <w:r w:rsidR="009B3CA6">
        <w:rPr>
          <w:rFonts w:ascii="Times New Roman" w:hAnsi="Times New Roman" w:cs="Times New Roman"/>
          <w:b/>
          <w:sz w:val="28"/>
          <w:szCs w:val="28"/>
          <w:u w:val="single"/>
        </w:rPr>
        <w:t xml:space="preserve"> riayet edildiğinden, </w:t>
      </w:r>
      <w:r w:rsidR="009B3CA6" w:rsidRPr="00A56366">
        <w:rPr>
          <w:rFonts w:ascii="Times New Roman" w:hAnsi="Times New Roman" w:cs="Times New Roman"/>
          <w:b/>
          <w:sz w:val="28"/>
          <w:szCs w:val="28"/>
          <w:u w:val="single"/>
        </w:rPr>
        <w:t>başkaca herhangi bir araştırmaya gerek kalmaksızın SPK</w:t>
      </w:r>
      <w:r w:rsidR="009B3CA6">
        <w:rPr>
          <w:rFonts w:ascii="Times New Roman" w:hAnsi="Times New Roman" w:cs="Times New Roman"/>
          <w:b/>
          <w:sz w:val="28"/>
          <w:szCs w:val="28"/>
          <w:u w:val="single"/>
        </w:rPr>
        <w:t>’nın</w:t>
      </w:r>
      <w:r w:rsidR="009B3CA6" w:rsidRPr="00A56366">
        <w:rPr>
          <w:rFonts w:ascii="Times New Roman" w:hAnsi="Times New Roman" w:cs="Times New Roman"/>
          <w:b/>
          <w:sz w:val="28"/>
          <w:szCs w:val="28"/>
          <w:u w:val="single"/>
        </w:rPr>
        <w:t xml:space="preserve"> iddialarının yerinde olmadığı anlaşılmaktadır. </w:t>
      </w:r>
    </w:p>
    <w:p w14:paraId="5C428FE4" w14:textId="77777777" w:rsidR="0019467F" w:rsidRDefault="0019467F" w:rsidP="0031419E">
      <w:pPr>
        <w:spacing w:line="360" w:lineRule="auto"/>
        <w:ind w:firstLine="566"/>
        <w:jc w:val="both"/>
        <w:rPr>
          <w:rFonts w:ascii="Times New Roman" w:hAnsi="Times New Roman" w:cs="Times New Roman"/>
          <w:b/>
          <w:sz w:val="28"/>
          <w:szCs w:val="28"/>
          <w:u w:val="single"/>
        </w:rPr>
      </w:pPr>
    </w:p>
    <w:p w14:paraId="00970E3A" w14:textId="77777777" w:rsidR="003252F3" w:rsidRDefault="009B3CA6" w:rsidP="0031419E">
      <w:pPr>
        <w:spacing w:line="360" w:lineRule="auto"/>
        <w:ind w:firstLine="566"/>
        <w:jc w:val="both"/>
        <w:rPr>
          <w:rFonts w:ascii="Times New Roman" w:hAnsi="Times New Roman" w:cs="Times New Roman"/>
          <w:b/>
          <w:sz w:val="28"/>
          <w:szCs w:val="28"/>
          <w:u w:val="single"/>
        </w:rPr>
      </w:pPr>
      <w:r>
        <w:rPr>
          <w:rFonts w:ascii="Times New Roman" w:hAnsi="Times New Roman" w:cs="Times New Roman"/>
          <w:b/>
          <w:sz w:val="28"/>
          <w:szCs w:val="28"/>
          <w:u w:val="single"/>
        </w:rPr>
        <w:t>Hukuken m</w:t>
      </w:r>
      <w:r w:rsidR="00624645">
        <w:rPr>
          <w:rFonts w:ascii="Times New Roman" w:hAnsi="Times New Roman" w:cs="Times New Roman"/>
          <w:b/>
          <w:sz w:val="28"/>
          <w:szCs w:val="28"/>
          <w:u w:val="single"/>
        </w:rPr>
        <w:t>ümkün olmamakla birlikte, bir an için emsal araştırması yapıl</w:t>
      </w:r>
      <w:r>
        <w:rPr>
          <w:rFonts w:ascii="Times New Roman" w:hAnsi="Times New Roman" w:cs="Times New Roman"/>
          <w:b/>
          <w:sz w:val="28"/>
          <w:szCs w:val="28"/>
          <w:u w:val="single"/>
        </w:rPr>
        <w:t>a</w:t>
      </w:r>
      <w:r w:rsidR="00624645">
        <w:rPr>
          <w:rFonts w:ascii="Times New Roman" w:hAnsi="Times New Roman" w:cs="Times New Roman"/>
          <w:b/>
          <w:sz w:val="28"/>
          <w:szCs w:val="28"/>
          <w:u w:val="single"/>
        </w:rPr>
        <w:t>bileceği farzedilse dahi, o</w:t>
      </w:r>
      <w:r w:rsidR="00624645" w:rsidRPr="00A56366">
        <w:rPr>
          <w:rFonts w:ascii="Times New Roman" w:hAnsi="Times New Roman" w:cs="Times New Roman"/>
          <w:b/>
          <w:sz w:val="28"/>
          <w:szCs w:val="28"/>
          <w:u w:val="single"/>
        </w:rPr>
        <w:t xml:space="preserve">ransal olarak </w:t>
      </w:r>
      <w:r w:rsidR="00154281">
        <w:rPr>
          <w:rFonts w:ascii="Times New Roman" w:hAnsi="Times New Roman" w:cs="Times New Roman"/>
          <w:b/>
          <w:sz w:val="28"/>
          <w:szCs w:val="28"/>
          <w:u w:val="single"/>
        </w:rPr>
        <w:t xml:space="preserve">Şirketin </w:t>
      </w:r>
      <w:r w:rsidR="00624645" w:rsidRPr="00A56366">
        <w:rPr>
          <w:rFonts w:ascii="Times New Roman" w:hAnsi="Times New Roman" w:cs="Times New Roman"/>
          <w:b/>
          <w:sz w:val="28"/>
          <w:szCs w:val="28"/>
          <w:u w:val="single"/>
        </w:rPr>
        <w:t>aktif büyüklük ve kârlılığ</w:t>
      </w:r>
      <w:r w:rsidR="00154281">
        <w:rPr>
          <w:rFonts w:ascii="Times New Roman" w:hAnsi="Times New Roman" w:cs="Times New Roman"/>
          <w:b/>
          <w:sz w:val="28"/>
          <w:szCs w:val="28"/>
          <w:u w:val="single"/>
        </w:rPr>
        <w:t>ın</w:t>
      </w:r>
      <w:r w:rsidR="00624645" w:rsidRPr="00A56366">
        <w:rPr>
          <w:rFonts w:ascii="Times New Roman" w:hAnsi="Times New Roman" w:cs="Times New Roman"/>
          <w:b/>
          <w:sz w:val="28"/>
          <w:szCs w:val="28"/>
          <w:u w:val="single"/>
        </w:rPr>
        <w:t xml:space="preserve">a bakıldığında A Grubunu temsil eden yönetim kurulu üyelerine dağıtılan kâr miktarının son derece normal </w:t>
      </w:r>
      <w:r>
        <w:rPr>
          <w:rFonts w:ascii="Times New Roman" w:hAnsi="Times New Roman" w:cs="Times New Roman"/>
          <w:b/>
          <w:sz w:val="28"/>
          <w:szCs w:val="28"/>
          <w:u w:val="single"/>
        </w:rPr>
        <w:t xml:space="preserve">seviyede </w:t>
      </w:r>
      <w:r w:rsidR="00624645" w:rsidRPr="00A56366">
        <w:rPr>
          <w:rFonts w:ascii="Times New Roman" w:hAnsi="Times New Roman" w:cs="Times New Roman"/>
          <w:b/>
          <w:sz w:val="28"/>
          <w:szCs w:val="28"/>
          <w:u w:val="single"/>
        </w:rPr>
        <w:t>olduğu görül</w:t>
      </w:r>
      <w:r w:rsidR="00624645">
        <w:rPr>
          <w:rFonts w:ascii="Times New Roman" w:hAnsi="Times New Roman" w:cs="Times New Roman"/>
          <w:b/>
          <w:sz w:val="28"/>
          <w:szCs w:val="28"/>
          <w:u w:val="single"/>
        </w:rPr>
        <w:t xml:space="preserve">ecektir. </w:t>
      </w:r>
    </w:p>
    <w:p w14:paraId="3E0965DE" w14:textId="77777777" w:rsidR="003252F3" w:rsidRDefault="003252F3" w:rsidP="0031419E">
      <w:pPr>
        <w:spacing w:line="360" w:lineRule="auto"/>
        <w:ind w:firstLine="566"/>
        <w:jc w:val="both"/>
        <w:rPr>
          <w:rFonts w:ascii="Times New Roman" w:hAnsi="Times New Roman" w:cs="Times New Roman"/>
          <w:b/>
          <w:sz w:val="28"/>
          <w:szCs w:val="28"/>
          <w:u w:val="single"/>
        </w:rPr>
      </w:pPr>
    </w:p>
    <w:p w14:paraId="0995C23B" w14:textId="77777777" w:rsidR="00E3287C" w:rsidRPr="00A56366" w:rsidRDefault="00624645" w:rsidP="0031419E">
      <w:pPr>
        <w:spacing w:line="360" w:lineRule="auto"/>
        <w:ind w:firstLine="566"/>
        <w:jc w:val="both"/>
        <w:rPr>
          <w:rFonts w:ascii="Times New Roman" w:hAnsi="Times New Roman" w:cs="Times New Roman"/>
          <w:b/>
          <w:sz w:val="28"/>
          <w:szCs w:val="28"/>
          <w:u w:val="single"/>
        </w:rPr>
      </w:pPr>
      <w:r>
        <w:rPr>
          <w:rFonts w:ascii="Times New Roman" w:hAnsi="Times New Roman" w:cs="Times New Roman"/>
          <w:b/>
          <w:sz w:val="28"/>
          <w:szCs w:val="28"/>
          <w:u w:val="single"/>
        </w:rPr>
        <w:t>Koza Altın İşletmeleri A.Ş.’deki</w:t>
      </w:r>
      <w:r w:rsidR="00FC0C58" w:rsidRPr="00A56366">
        <w:rPr>
          <w:rFonts w:ascii="Times New Roman" w:hAnsi="Times New Roman" w:cs="Times New Roman"/>
          <w:b/>
          <w:sz w:val="28"/>
          <w:szCs w:val="28"/>
          <w:u w:val="single"/>
        </w:rPr>
        <w:t xml:space="preserve"> </w:t>
      </w:r>
      <w:r w:rsidR="00133B3F" w:rsidRPr="00A56366">
        <w:rPr>
          <w:rFonts w:ascii="Times New Roman" w:hAnsi="Times New Roman" w:cs="Times New Roman"/>
          <w:b/>
          <w:sz w:val="28"/>
          <w:szCs w:val="28"/>
          <w:u w:val="single"/>
        </w:rPr>
        <w:t xml:space="preserve">kâr payı dağıtım usûlü, Türk Ticaret Kanunu, Sermaye Piyasası mevzuatı, vergi mevzuatı ve şirket esas sözleşmesine uygun şekilde </w:t>
      </w:r>
      <w:r w:rsidR="0031419E" w:rsidRPr="00A56366">
        <w:rPr>
          <w:rFonts w:ascii="Times New Roman" w:hAnsi="Times New Roman" w:cs="Times New Roman"/>
          <w:b/>
          <w:sz w:val="28"/>
          <w:szCs w:val="28"/>
          <w:u w:val="single"/>
        </w:rPr>
        <w:t>genel kurul kararları ile belirlenmiş ve kâr payı dağıtımı gerçekleştirilmiştir</w:t>
      </w:r>
      <w:r w:rsidR="00133B3F" w:rsidRPr="00A56366">
        <w:rPr>
          <w:rFonts w:ascii="Times New Roman" w:hAnsi="Times New Roman" w:cs="Times New Roman"/>
          <w:b/>
          <w:sz w:val="28"/>
          <w:szCs w:val="28"/>
          <w:u w:val="single"/>
        </w:rPr>
        <w:t>.</w:t>
      </w:r>
      <w:r w:rsidR="008557BA" w:rsidRPr="00A56366">
        <w:rPr>
          <w:rFonts w:ascii="Times New Roman" w:hAnsi="Times New Roman" w:cs="Times New Roman"/>
          <w:b/>
          <w:sz w:val="28"/>
          <w:szCs w:val="28"/>
          <w:u w:val="single"/>
        </w:rPr>
        <w:t xml:space="preserve"> İlgili genel kurul kararlarında imzaları dahi bulunmayan yönetim kurulu üyelerinin tek başlarına kâr dağıtım usûlünü belirleme yetkilerinin mevzuat karşısında söz konusu olamayacağı, dolayısıyla yönetim kurulu üyelerinin</w:t>
      </w:r>
      <w:r w:rsidR="00154281">
        <w:rPr>
          <w:rFonts w:ascii="Times New Roman" w:hAnsi="Times New Roman" w:cs="Times New Roman"/>
          <w:b/>
          <w:sz w:val="28"/>
          <w:szCs w:val="28"/>
          <w:u w:val="single"/>
        </w:rPr>
        <w:t xml:space="preserve"> şahsi</w:t>
      </w:r>
      <w:r w:rsidR="008557BA" w:rsidRPr="00A56366">
        <w:rPr>
          <w:rFonts w:ascii="Times New Roman" w:hAnsi="Times New Roman" w:cs="Times New Roman"/>
          <w:b/>
          <w:sz w:val="28"/>
          <w:szCs w:val="28"/>
          <w:u w:val="single"/>
        </w:rPr>
        <w:t xml:space="preserve"> sorumluluğu cihetine gidilemeyeceği açıktır. </w:t>
      </w:r>
    </w:p>
    <w:p w14:paraId="51490270" w14:textId="77777777" w:rsidR="00E3287C" w:rsidRPr="00A56366" w:rsidRDefault="00E3287C" w:rsidP="00555025">
      <w:pPr>
        <w:spacing w:line="360" w:lineRule="auto"/>
        <w:jc w:val="both"/>
        <w:rPr>
          <w:rFonts w:ascii="Times New Roman" w:hAnsi="Times New Roman" w:cs="Times New Roman"/>
          <w:sz w:val="28"/>
          <w:szCs w:val="28"/>
        </w:rPr>
      </w:pPr>
    </w:p>
    <w:p w14:paraId="78EF5495" w14:textId="77777777" w:rsidR="009C627E" w:rsidRPr="009C627E" w:rsidRDefault="00612B12" w:rsidP="009C627E">
      <w:pPr>
        <w:spacing w:line="360" w:lineRule="auto"/>
        <w:ind w:firstLine="720"/>
        <w:jc w:val="both"/>
        <w:rPr>
          <w:rFonts w:ascii="Times New Roman" w:eastAsia="Times New Roman" w:hAnsi="Times New Roman" w:cs="Times New Roman"/>
          <w:b/>
          <w:color w:val="000000"/>
          <w:u w:val="single"/>
          <w:lang w:val="tr-TR" w:eastAsia="tr-TR"/>
        </w:rPr>
      </w:pPr>
      <w:r>
        <w:rPr>
          <w:rFonts w:ascii="Times New Roman" w:eastAsia="Times New Roman" w:hAnsi="Times New Roman" w:cs="Times New Roman"/>
          <w:b/>
          <w:color w:val="000000"/>
          <w:lang w:val="tr-TR" w:eastAsia="tr-TR"/>
        </w:rPr>
        <w:t>IV</w:t>
      </w:r>
      <w:r w:rsidR="009C627E">
        <w:rPr>
          <w:rFonts w:ascii="Times New Roman" w:eastAsia="Times New Roman" w:hAnsi="Times New Roman" w:cs="Times New Roman"/>
          <w:b/>
          <w:color w:val="000000"/>
          <w:lang w:val="tr-TR" w:eastAsia="tr-TR"/>
        </w:rPr>
        <w:t xml:space="preserve">. </w:t>
      </w:r>
      <w:r w:rsidR="009C627E">
        <w:rPr>
          <w:rFonts w:ascii="Times New Roman" w:eastAsia="Times New Roman" w:hAnsi="Times New Roman" w:cs="Times New Roman"/>
          <w:b/>
          <w:color w:val="000000"/>
          <w:u w:val="single"/>
          <w:lang w:val="tr-TR" w:eastAsia="tr-TR"/>
        </w:rPr>
        <w:t xml:space="preserve">BUGÜNE KADAR </w:t>
      </w:r>
      <w:r w:rsidR="00FC0C58">
        <w:rPr>
          <w:rFonts w:ascii="Times New Roman" w:eastAsia="Times New Roman" w:hAnsi="Times New Roman" w:cs="Times New Roman"/>
          <w:b/>
          <w:color w:val="000000"/>
          <w:u w:val="single"/>
          <w:lang w:val="tr-TR" w:eastAsia="tr-TR"/>
        </w:rPr>
        <w:t xml:space="preserve">YÖNETİM KURULU ÜYELERİNE </w:t>
      </w:r>
      <w:r w:rsidR="00154281">
        <w:rPr>
          <w:rFonts w:ascii="Times New Roman" w:eastAsia="Times New Roman" w:hAnsi="Times New Roman" w:cs="Times New Roman"/>
          <w:b/>
          <w:color w:val="000000"/>
          <w:u w:val="single"/>
          <w:lang w:val="tr-TR" w:eastAsia="tr-TR"/>
        </w:rPr>
        <w:t>KÂR PAYI (</w:t>
      </w:r>
      <w:r w:rsidR="00FC0C58">
        <w:rPr>
          <w:rFonts w:ascii="Times New Roman" w:eastAsia="Times New Roman" w:hAnsi="Times New Roman" w:cs="Times New Roman"/>
          <w:b/>
          <w:color w:val="000000"/>
          <w:u w:val="single"/>
          <w:lang w:val="tr-TR" w:eastAsia="tr-TR"/>
        </w:rPr>
        <w:t>JESTİYON</w:t>
      </w:r>
      <w:r w:rsidR="00154281">
        <w:rPr>
          <w:rFonts w:ascii="Times New Roman" w:eastAsia="Times New Roman" w:hAnsi="Times New Roman" w:cs="Times New Roman"/>
          <w:b/>
          <w:color w:val="000000"/>
          <w:u w:val="single"/>
          <w:lang w:val="tr-TR" w:eastAsia="tr-TR"/>
        </w:rPr>
        <w:t>)</w:t>
      </w:r>
      <w:r w:rsidR="00FC0C58">
        <w:rPr>
          <w:rFonts w:ascii="Times New Roman" w:eastAsia="Times New Roman" w:hAnsi="Times New Roman" w:cs="Times New Roman"/>
          <w:b/>
          <w:color w:val="000000"/>
          <w:u w:val="single"/>
          <w:lang w:val="tr-TR" w:eastAsia="tr-TR"/>
        </w:rPr>
        <w:t xml:space="preserve"> VERİLMESİNE</w:t>
      </w:r>
      <w:r w:rsidR="009C627E">
        <w:rPr>
          <w:rFonts w:ascii="Times New Roman" w:eastAsia="Times New Roman" w:hAnsi="Times New Roman" w:cs="Times New Roman"/>
          <w:b/>
          <w:color w:val="000000"/>
          <w:u w:val="single"/>
          <w:lang w:val="tr-TR" w:eastAsia="tr-TR"/>
        </w:rPr>
        <w:t xml:space="preserve"> OLANAK SAĞLAYAN GENEL KURUL KARARLARININ İPTALİNE Y</w:t>
      </w:r>
      <w:r w:rsidR="0035770A">
        <w:rPr>
          <w:rFonts w:ascii="Times New Roman" w:eastAsia="Times New Roman" w:hAnsi="Times New Roman" w:cs="Times New Roman"/>
          <w:b/>
          <w:color w:val="000000"/>
          <w:u w:val="single"/>
          <w:lang w:val="tr-TR" w:eastAsia="tr-TR"/>
        </w:rPr>
        <w:t xml:space="preserve">ÖNELİK HİÇBİR DAVA AÇILMAMIŞ, AYRICA YÖNETİM KURULU ÜYELERİ </w:t>
      </w:r>
      <w:r w:rsidR="00433219">
        <w:rPr>
          <w:rFonts w:ascii="Times New Roman" w:eastAsia="Times New Roman" w:hAnsi="Times New Roman" w:cs="Times New Roman"/>
          <w:b/>
          <w:color w:val="000000"/>
          <w:u w:val="single"/>
          <w:lang w:val="tr-TR" w:eastAsia="tr-TR"/>
        </w:rPr>
        <w:t xml:space="preserve">HER YIL </w:t>
      </w:r>
      <w:r w:rsidR="0035770A">
        <w:rPr>
          <w:rFonts w:ascii="Times New Roman" w:eastAsia="Times New Roman" w:hAnsi="Times New Roman" w:cs="Times New Roman"/>
          <w:b/>
          <w:color w:val="000000"/>
          <w:u w:val="single"/>
          <w:lang w:val="tr-TR" w:eastAsia="tr-TR"/>
        </w:rPr>
        <w:t>İBRA EDİLMİŞLERDİR.</w:t>
      </w:r>
    </w:p>
    <w:p w14:paraId="108CC66D" w14:textId="77777777" w:rsidR="008B52A5" w:rsidRPr="006E3A20" w:rsidRDefault="008B52A5" w:rsidP="006E3A20">
      <w:pPr>
        <w:spacing w:line="360" w:lineRule="auto"/>
        <w:ind w:left="720"/>
        <w:jc w:val="both"/>
        <w:rPr>
          <w:rFonts w:ascii="Times New Roman" w:eastAsia="Times New Roman" w:hAnsi="Times New Roman" w:cs="Times New Roman"/>
          <w:b/>
          <w:color w:val="000000"/>
          <w:lang w:val="tr-TR" w:eastAsia="tr-TR"/>
        </w:rPr>
      </w:pPr>
    </w:p>
    <w:p w14:paraId="03A50577" w14:textId="77777777" w:rsidR="007828DD" w:rsidRDefault="009C627E" w:rsidP="00D73D18">
      <w:pPr>
        <w:spacing w:line="360" w:lineRule="auto"/>
        <w:ind w:firstLineChars="298" w:firstLine="715"/>
        <w:jc w:val="both"/>
        <w:rPr>
          <w:rFonts w:ascii="Times New Roman" w:hAnsi="Times New Roman" w:cs="Times New Roman"/>
        </w:rPr>
      </w:pPr>
      <w:r w:rsidRPr="009C627E">
        <w:rPr>
          <w:rFonts w:ascii="Times New Roman" w:hAnsi="Times New Roman" w:cs="Times New Roman"/>
          <w:bCs/>
        </w:rPr>
        <w:t xml:space="preserve">TTK’nın 445. maddesinde, </w:t>
      </w:r>
      <w:r w:rsidR="00154281">
        <w:rPr>
          <w:rFonts w:ascii="Times New Roman" w:hAnsi="Times New Roman" w:cs="Times New Roman"/>
          <w:bCs/>
        </w:rPr>
        <w:t>k</w:t>
      </w:r>
      <w:r>
        <w:rPr>
          <w:rFonts w:ascii="Times New Roman" w:hAnsi="Times New Roman" w:cs="Times New Roman"/>
          <w:bCs/>
        </w:rPr>
        <w:t>anunda sınırlı sayıda belirtilen belli kişi ve kurulların</w:t>
      </w:r>
      <w:r w:rsidR="00D73D18">
        <w:rPr>
          <w:rFonts w:ascii="Times New Roman" w:hAnsi="Times New Roman" w:cs="Times New Roman"/>
        </w:rPr>
        <w:t xml:space="preserve">, </w:t>
      </w:r>
      <w:r w:rsidR="007828DD" w:rsidRPr="00DA2276">
        <w:rPr>
          <w:rFonts w:ascii="Times New Roman" w:hAnsi="Times New Roman" w:cs="Times New Roman"/>
        </w:rPr>
        <w:t xml:space="preserve">kanun veya esas sözleşme hükümlerine ve özellikle dürüstlük kuralına aykırı olan genel kurul kararları aleyhine, </w:t>
      </w:r>
      <w:r w:rsidR="007828DD" w:rsidRPr="00D73D18">
        <w:rPr>
          <w:rFonts w:ascii="Times New Roman" w:hAnsi="Times New Roman" w:cs="Times New Roman"/>
          <w:b/>
          <w:u w:val="single"/>
        </w:rPr>
        <w:t>karar tarihinden itibaren üç ay içinde,</w:t>
      </w:r>
      <w:r w:rsidR="007828DD" w:rsidRPr="00DA2276">
        <w:rPr>
          <w:rFonts w:ascii="Times New Roman" w:hAnsi="Times New Roman" w:cs="Times New Roman"/>
        </w:rPr>
        <w:t xml:space="preserve"> şirket merkezinin bulunduğu yerdeki </w:t>
      </w:r>
      <w:r w:rsidR="00705133" w:rsidRPr="00DA2276">
        <w:rPr>
          <w:rFonts w:ascii="Times New Roman" w:hAnsi="Times New Roman" w:cs="Times New Roman"/>
        </w:rPr>
        <w:t>Asliye Ticaret Mah</w:t>
      </w:r>
      <w:r w:rsidR="00705133">
        <w:rPr>
          <w:rFonts w:ascii="Times New Roman" w:hAnsi="Times New Roman" w:cs="Times New Roman"/>
        </w:rPr>
        <w:t xml:space="preserve">kemesinde </w:t>
      </w:r>
      <w:r w:rsidR="005822B7">
        <w:rPr>
          <w:rFonts w:ascii="Times New Roman" w:hAnsi="Times New Roman" w:cs="Times New Roman"/>
        </w:rPr>
        <w:t>iptal davası açabil</w:t>
      </w:r>
      <w:r w:rsidR="007828DD" w:rsidRPr="00DA2276">
        <w:rPr>
          <w:rFonts w:ascii="Times New Roman" w:hAnsi="Times New Roman" w:cs="Times New Roman"/>
        </w:rPr>
        <w:t>e</w:t>
      </w:r>
      <w:r w:rsidR="00D73D18">
        <w:rPr>
          <w:rFonts w:ascii="Times New Roman" w:hAnsi="Times New Roman" w:cs="Times New Roman"/>
        </w:rPr>
        <w:t>cekleri hükme bağlanmıştır.</w:t>
      </w:r>
    </w:p>
    <w:p w14:paraId="6CCF4CBE" w14:textId="77777777" w:rsidR="005822B7" w:rsidRDefault="005822B7" w:rsidP="00D73D18">
      <w:pPr>
        <w:spacing w:line="360" w:lineRule="auto"/>
        <w:ind w:firstLineChars="298" w:firstLine="715"/>
        <w:jc w:val="both"/>
        <w:rPr>
          <w:rFonts w:ascii="Times New Roman" w:hAnsi="Times New Roman" w:cs="Times New Roman"/>
        </w:rPr>
      </w:pPr>
    </w:p>
    <w:p w14:paraId="67BFFCCC" w14:textId="77777777" w:rsidR="007828DD" w:rsidRPr="007828DD" w:rsidRDefault="005822B7" w:rsidP="005822B7">
      <w:pPr>
        <w:spacing w:line="360" w:lineRule="auto"/>
        <w:ind w:firstLineChars="298" w:firstLine="715"/>
        <w:jc w:val="both"/>
        <w:rPr>
          <w:rFonts w:ascii="Times New Roman" w:hAnsi="Times New Roman" w:cs="Times New Roman"/>
        </w:rPr>
      </w:pPr>
      <w:r>
        <w:rPr>
          <w:rFonts w:ascii="Times New Roman" w:hAnsi="Times New Roman" w:cs="Times New Roman"/>
        </w:rPr>
        <w:t xml:space="preserve">Sermaye Piyasası Kanunu’nun 23. maddesinin birinci fıkrasının ç) bendi ve ikinci fıkrası kapsamında da </w:t>
      </w:r>
      <w:r w:rsidRPr="005822B7">
        <w:rPr>
          <w:rFonts w:ascii="Times New Roman" w:eastAsia="Times New Roman" w:hAnsi="Times New Roman" w:cs="Times New Roman"/>
          <w:bCs/>
          <w:color w:val="000000"/>
          <w:lang w:val="tr-TR" w:eastAsia="tr-TR"/>
        </w:rPr>
        <w:t>h</w:t>
      </w:r>
      <w:r>
        <w:rPr>
          <w:rFonts w:ascii="Times New Roman" w:eastAsia="Times New Roman" w:hAnsi="Times New Roman" w:cs="Times New Roman"/>
          <w:color w:val="000000"/>
          <w:lang w:val="tr-TR" w:eastAsia="tr-TR"/>
        </w:rPr>
        <w:t>alka açık ortaklıkların,</w:t>
      </w:r>
      <w:r>
        <w:rPr>
          <w:rFonts w:ascii="Times New Roman" w:hAnsi="Times New Roman" w:cs="Times New Roman"/>
        </w:rPr>
        <w:t xml:space="preserve"> i</w:t>
      </w:r>
      <w:r w:rsidR="007828DD" w:rsidRPr="007828DD">
        <w:rPr>
          <w:rFonts w:ascii="Times New Roman" w:eastAsia="Times New Roman" w:hAnsi="Times New Roman" w:cs="Times New Roman"/>
          <w:color w:val="000000"/>
          <w:lang w:val="tr-TR" w:eastAsia="tr-TR"/>
        </w:rPr>
        <w:t>mtiyaz öngörmesi veya mevcut imtiyazların ka</w:t>
      </w:r>
      <w:r>
        <w:rPr>
          <w:rFonts w:ascii="Times New Roman" w:eastAsia="Times New Roman" w:hAnsi="Times New Roman" w:cs="Times New Roman"/>
          <w:color w:val="000000"/>
          <w:lang w:val="tr-TR" w:eastAsia="tr-TR"/>
        </w:rPr>
        <w:t>psam veya konusunu değiştirmesi hususunda</w:t>
      </w:r>
      <w:r>
        <w:rPr>
          <w:rFonts w:ascii="Times New Roman" w:hAnsi="Times New Roman" w:cs="Times New Roman"/>
        </w:rPr>
        <w:t xml:space="preserve"> Sermaye Piyasası </w:t>
      </w:r>
      <w:r>
        <w:rPr>
          <w:rFonts w:ascii="Times New Roman" w:eastAsia="Times New Roman" w:hAnsi="Times New Roman" w:cs="Times New Roman"/>
          <w:color w:val="000000"/>
          <w:lang w:val="tr-TR" w:eastAsia="tr-TR"/>
        </w:rPr>
        <w:t>Kurulu’nun,</w:t>
      </w:r>
      <w:r w:rsidR="007828DD" w:rsidRPr="007828DD">
        <w:rPr>
          <w:rFonts w:ascii="Times New Roman" w:eastAsia="Times New Roman" w:hAnsi="Times New Roman" w:cs="Times New Roman"/>
          <w:color w:val="000000"/>
          <w:lang w:val="tr-TR" w:eastAsia="tr-TR"/>
        </w:rPr>
        <w:t xml:space="preserve"> </w:t>
      </w:r>
      <w:r w:rsidR="007828DD" w:rsidRPr="007828DD">
        <w:rPr>
          <w:rFonts w:ascii="Times New Roman" w:eastAsia="Times New Roman" w:hAnsi="Times New Roman" w:cs="Times New Roman"/>
          <w:b/>
          <w:color w:val="000000"/>
          <w:u w:val="single"/>
          <w:lang w:val="tr-TR" w:eastAsia="tr-TR"/>
        </w:rPr>
        <w:t>birinci fıkra çerçevesinde düzenlenen zorunluluklara uyulmaksızın gerçekleştirilen işlemlerin ortadan kaldırılmasına yönelik Kurul kararının tebliği tarihinden itibaren otuz gün içinde</w:t>
      </w:r>
      <w:r w:rsidR="007828DD" w:rsidRPr="007828DD">
        <w:rPr>
          <w:rFonts w:ascii="Times New Roman" w:eastAsia="Times New Roman" w:hAnsi="Times New Roman" w:cs="Times New Roman"/>
          <w:color w:val="000000"/>
          <w:lang w:val="tr-TR" w:eastAsia="tr-TR"/>
        </w:rPr>
        <w:t xml:space="preserve"> işlem öncesi durumun aynen sağlanmaması hâlinde idari para cezası verebil</w:t>
      </w:r>
      <w:r>
        <w:rPr>
          <w:rFonts w:ascii="Times New Roman" w:eastAsia="Times New Roman" w:hAnsi="Times New Roman" w:cs="Times New Roman"/>
          <w:color w:val="000000"/>
          <w:lang w:val="tr-TR" w:eastAsia="tr-TR"/>
        </w:rPr>
        <w:t xml:space="preserve">eceği </w:t>
      </w:r>
      <w:r w:rsidR="007828DD" w:rsidRPr="007828DD">
        <w:rPr>
          <w:rFonts w:ascii="Times New Roman" w:eastAsia="Times New Roman" w:hAnsi="Times New Roman" w:cs="Times New Roman"/>
          <w:color w:val="000000"/>
          <w:lang w:val="tr-TR" w:eastAsia="tr-TR"/>
        </w:rPr>
        <w:t>ve bu işlemlerin iptali için 6102 sayılı Kanunun genel kurul kararlarının iptaline ilişkin hüküm</w:t>
      </w:r>
      <w:r>
        <w:rPr>
          <w:rFonts w:ascii="Times New Roman" w:eastAsia="Times New Roman" w:hAnsi="Times New Roman" w:cs="Times New Roman"/>
          <w:color w:val="000000"/>
          <w:lang w:val="tr-TR" w:eastAsia="tr-TR"/>
        </w:rPr>
        <w:t>leri çerçevesinde dava açabileceği düzenlenmiş bulunmaktadır.</w:t>
      </w:r>
    </w:p>
    <w:p w14:paraId="4B520DFA" w14:textId="77777777" w:rsidR="002D51A6" w:rsidRDefault="002D51A6" w:rsidP="00656C00">
      <w:pPr>
        <w:spacing w:line="360" w:lineRule="auto"/>
        <w:jc w:val="both"/>
        <w:rPr>
          <w:rFonts w:ascii="Times New Roman" w:hAnsi="Times New Roman" w:cs="Times New Roman"/>
        </w:rPr>
      </w:pPr>
    </w:p>
    <w:p w14:paraId="25EF10EE" w14:textId="77777777" w:rsidR="00433219" w:rsidRDefault="003F797F" w:rsidP="00824C60">
      <w:pPr>
        <w:spacing w:line="360" w:lineRule="auto"/>
        <w:jc w:val="both"/>
        <w:rPr>
          <w:rFonts w:ascii="Times New Roman" w:hAnsi="Times New Roman" w:cs="Times New Roman"/>
          <w:b/>
        </w:rPr>
      </w:pPr>
      <w:r>
        <w:rPr>
          <w:rFonts w:ascii="Times New Roman" w:hAnsi="Times New Roman" w:cs="Times New Roman"/>
        </w:rPr>
        <w:tab/>
      </w:r>
      <w:r w:rsidR="00FC0C58">
        <w:rPr>
          <w:rFonts w:ascii="Times New Roman" w:hAnsi="Times New Roman" w:cs="Times New Roman"/>
        </w:rPr>
        <w:t>Yönetim kurulu üyelerine</w:t>
      </w:r>
      <w:r w:rsidR="00601593" w:rsidRPr="00DA2276">
        <w:rPr>
          <w:rFonts w:ascii="Times New Roman" w:hAnsi="Times New Roman" w:cs="Times New Roman"/>
        </w:rPr>
        <w:t xml:space="preserve"> </w:t>
      </w:r>
      <w:r w:rsidR="001F5A2A">
        <w:rPr>
          <w:rFonts w:ascii="Times New Roman" w:hAnsi="Times New Roman" w:cs="Times New Roman"/>
        </w:rPr>
        <w:t>dağıtılacak kâr payının</w:t>
      </w:r>
      <w:r w:rsidR="00601593" w:rsidRPr="00DA2276">
        <w:rPr>
          <w:rFonts w:ascii="Times New Roman" w:hAnsi="Times New Roman" w:cs="Times New Roman"/>
        </w:rPr>
        <w:t xml:space="preserve"> ne oranda </w:t>
      </w:r>
      <w:r w:rsidR="00601593">
        <w:rPr>
          <w:rFonts w:ascii="Times New Roman" w:hAnsi="Times New Roman" w:cs="Times New Roman"/>
        </w:rPr>
        <w:t>olacağına, yer, zaman ve gündemi usûlüne uygun şekilde ilan edilerek hissedarların katılımına olanak veren genel kurul toplantılarında karar verilmiştir</w:t>
      </w:r>
      <w:r w:rsidR="00601593" w:rsidRPr="00DA2276">
        <w:rPr>
          <w:rFonts w:ascii="Times New Roman" w:hAnsi="Times New Roman" w:cs="Times New Roman"/>
        </w:rPr>
        <w:t>.</w:t>
      </w:r>
      <w:r w:rsidR="00601593">
        <w:rPr>
          <w:rFonts w:ascii="Times New Roman" w:hAnsi="Times New Roman" w:cs="Times New Roman"/>
        </w:rPr>
        <w:t xml:space="preserve"> </w:t>
      </w:r>
      <w:r w:rsidR="00601593" w:rsidRPr="00601593">
        <w:rPr>
          <w:rFonts w:ascii="Times New Roman" w:hAnsi="Times New Roman" w:cs="Times New Roman"/>
          <w:b/>
          <w:u w:val="single"/>
        </w:rPr>
        <w:t xml:space="preserve">Bu genel kurul toplantılarına </w:t>
      </w:r>
      <w:r w:rsidR="001F5A2A">
        <w:rPr>
          <w:rFonts w:ascii="Times New Roman" w:hAnsi="Times New Roman" w:cs="Times New Roman"/>
          <w:b/>
          <w:u w:val="single"/>
        </w:rPr>
        <w:t>Bakanlı</w:t>
      </w:r>
      <w:r w:rsidR="00433219">
        <w:rPr>
          <w:rFonts w:ascii="Times New Roman" w:hAnsi="Times New Roman" w:cs="Times New Roman"/>
          <w:b/>
          <w:u w:val="single"/>
        </w:rPr>
        <w:t>k temsilcisi</w:t>
      </w:r>
      <w:r w:rsidR="00601593" w:rsidRPr="00601593">
        <w:rPr>
          <w:rFonts w:ascii="Times New Roman" w:hAnsi="Times New Roman" w:cs="Times New Roman"/>
          <w:b/>
          <w:u w:val="single"/>
        </w:rPr>
        <w:t xml:space="preserve"> (Bakanlık </w:t>
      </w:r>
      <w:r w:rsidR="00433219">
        <w:rPr>
          <w:rFonts w:ascii="Times New Roman" w:hAnsi="Times New Roman" w:cs="Times New Roman"/>
          <w:b/>
          <w:u w:val="single"/>
        </w:rPr>
        <w:t>komiseri</w:t>
      </w:r>
      <w:r w:rsidR="00601593" w:rsidRPr="00601593">
        <w:rPr>
          <w:rFonts w:ascii="Times New Roman" w:hAnsi="Times New Roman" w:cs="Times New Roman"/>
          <w:b/>
          <w:u w:val="single"/>
        </w:rPr>
        <w:t>) de katılmıştır.</w:t>
      </w:r>
      <w:r w:rsidR="00601593">
        <w:rPr>
          <w:rFonts w:ascii="Times New Roman" w:hAnsi="Times New Roman" w:cs="Times New Roman"/>
        </w:rPr>
        <w:t xml:space="preserve"> </w:t>
      </w:r>
      <w:r w:rsidR="00AB4378">
        <w:rPr>
          <w:rFonts w:ascii="Times New Roman" w:hAnsi="Times New Roman" w:cs="Times New Roman"/>
        </w:rPr>
        <w:t>Bugüne kadar g</w:t>
      </w:r>
      <w:r w:rsidR="00601593">
        <w:rPr>
          <w:rFonts w:ascii="Times New Roman" w:hAnsi="Times New Roman" w:cs="Times New Roman"/>
        </w:rPr>
        <w:t>enel kurullarda</w:t>
      </w:r>
      <w:r w:rsidR="00B24EF3">
        <w:rPr>
          <w:rFonts w:ascii="Times New Roman" w:hAnsi="Times New Roman" w:cs="Times New Roman"/>
        </w:rPr>
        <w:t xml:space="preserve"> alınan</w:t>
      </w:r>
      <w:r w:rsidR="00601593">
        <w:rPr>
          <w:rFonts w:ascii="Times New Roman" w:hAnsi="Times New Roman" w:cs="Times New Roman"/>
        </w:rPr>
        <w:t xml:space="preserve"> bu </w:t>
      </w:r>
      <w:r w:rsidR="003773B8">
        <w:rPr>
          <w:rFonts w:ascii="Times New Roman" w:hAnsi="Times New Roman" w:cs="Times New Roman"/>
        </w:rPr>
        <w:t>kararlara</w:t>
      </w:r>
      <w:r w:rsidR="00601593">
        <w:rPr>
          <w:rFonts w:ascii="Times New Roman" w:hAnsi="Times New Roman" w:cs="Times New Roman"/>
        </w:rPr>
        <w:t xml:space="preserve"> </w:t>
      </w:r>
      <w:r w:rsidR="00B24EF3">
        <w:rPr>
          <w:rFonts w:ascii="Times New Roman" w:hAnsi="Times New Roman" w:cs="Times New Roman"/>
        </w:rPr>
        <w:t>karşı</w:t>
      </w:r>
      <w:r w:rsidR="00601593">
        <w:rPr>
          <w:rFonts w:ascii="Times New Roman" w:hAnsi="Times New Roman" w:cs="Times New Roman"/>
        </w:rPr>
        <w:t xml:space="preserve"> </w:t>
      </w:r>
      <w:r w:rsidR="00AB4378">
        <w:rPr>
          <w:rFonts w:ascii="Times New Roman" w:hAnsi="Times New Roman" w:cs="Times New Roman"/>
        </w:rPr>
        <w:t>tek bir dava dahi</w:t>
      </w:r>
      <w:r w:rsidR="00B24EF3">
        <w:rPr>
          <w:rFonts w:ascii="Times New Roman" w:hAnsi="Times New Roman" w:cs="Times New Roman"/>
        </w:rPr>
        <w:t xml:space="preserve"> açılmamıştır. </w:t>
      </w:r>
      <w:r w:rsidR="00601593">
        <w:rPr>
          <w:rFonts w:ascii="Times New Roman" w:hAnsi="Times New Roman" w:cs="Times New Roman"/>
        </w:rPr>
        <w:t>Kaldı ki Türk Ticaret Kanunu’nun 423. maddesinde de belirtildiği üzere g</w:t>
      </w:r>
      <w:r w:rsidR="00601593" w:rsidRPr="007E4D19">
        <w:rPr>
          <w:rFonts w:ascii="Times New Roman" w:hAnsi="Times New Roman" w:cs="Times New Roman"/>
        </w:rPr>
        <w:t>enel kurul tarafından verilen kararlar toplantıda hazır bulunmayan veya olumsuz oy veren pay sahipleri</w:t>
      </w:r>
      <w:r w:rsidR="00601593">
        <w:rPr>
          <w:rFonts w:ascii="Times New Roman" w:hAnsi="Times New Roman" w:cs="Times New Roman"/>
        </w:rPr>
        <w:t xml:space="preserve"> bakımından da bağlayıcıdır. </w:t>
      </w:r>
      <w:r w:rsidRPr="0037557F">
        <w:rPr>
          <w:rFonts w:ascii="Times New Roman" w:hAnsi="Times New Roman" w:cs="Times New Roman"/>
          <w:b/>
        </w:rPr>
        <w:t>Genel kuruld</w:t>
      </w:r>
      <w:r w:rsidR="0037557F" w:rsidRPr="0037557F">
        <w:rPr>
          <w:rFonts w:ascii="Times New Roman" w:hAnsi="Times New Roman" w:cs="Times New Roman"/>
          <w:b/>
        </w:rPr>
        <w:t>a temsil edilen pay sahipleri, A Grubu pay sahiplerini temsil eden yönetim kurulu üyelerine</w:t>
      </w:r>
      <w:r w:rsidRPr="0037557F">
        <w:rPr>
          <w:rFonts w:ascii="Times New Roman" w:hAnsi="Times New Roman" w:cs="Times New Roman"/>
          <w:b/>
        </w:rPr>
        <w:t xml:space="preserve"> kâr payı </w:t>
      </w:r>
      <w:r w:rsidR="001F5A2A">
        <w:rPr>
          <w:rFonts w:ascii="Times New Roman" w:hAnsi="Times New Roman" w:cs="Times New Roman"/>
          <w:b/>
        </w:rPr>
        <w:t xml:space="preserve">dağıtılmasını </w:t>
      </w:r>
      <w:r w:rsidR="0037557F" w:rsidRPr="0037557F">
        <w:rPr>
          <w:rFonts w:ascii="Times New Roman" w:hAnsi="Times New Roman" w:cs="Times New Roman"/>
          <w:b/>
        </w:rPr>
        <w:t xml:space="preserve">oyları ile </w:t>
      </w:r>
      <w:r w:rsidRPr="0037557F">
        <w:rPr>
          <w:rFonts w:ascii="Times New Roman" w:hAnsi="Times New Roman" w:cs="Times New Roman"/>
          <w:b/>
        </w:rPr>
        <w:t xml:space="preserve">kabul etmiş, en önemlisi bu kararların alındığı genel kurul </w:t>
      </w:r>
      <w:r w:rsidR="0037557F" w:rsidRPr="0037557F">
        <w:rPr>
          <w:rFonts w:ascii="Times New Roman" w:hAnsi="Times New Roman" w:cs="Times New Roman"/>
          <w:b/>
        </w:rPr>
        <w:t>toplantılarına karşı herhangi bir dava açmam</w:t>
      </w:r>
      <w:r w:rsidR="00AB4378">
        <w:rPr>
          <w:rFonts w:ascii="Times New Roman" w:hAnsi="Times New Roman" w:cs="Times New Roman"/>
          <w:b/>
        </w:rPr>
        <w:t>ışken, yani söz konusu kararlar</w:t>
      </w:r>
      <w:r w:rsidR="0037557F" w:rsidRPr="0037557F">
        <w:rPr>
          <w:rFonts w:ascii="Times New Roman" w:hAnsi="Times New Roman" w:cs="Times New Roman"/>
          <w:b/>
        </w:rPr>
        <w:t xml:space="preserve"> </w:t>
      </w:r>
      <w:r w:rsidR="00AB4378">
        <w:rPr>
          <w:rFonts w:ascii="Times New Roman" w:hAnsi="Times New Roman" w:cs="Times New Roman"/>
          <w:b/>
        </w:rPr>
        <w:lastRenderedPageBreak/>
        <w:t>usulüne uygun şekilde alınmış iken, bu</w:t>
      </w:r>
      <w:r w:rsidR="0037557F" w:rsidRPr="0037557F">
        <w:rPr>
          <w:rFonts w:ascii="Times New Roman" w:hAnsi="Times New Roman" w:cs="Times New Roman"/>
          <w:b/>
        </w:rPr>
        <w:t xml:space="preserve"> şirketin ve pay sahiplerinin zarara uğratıldığının iddia edilmesi hukuken itibar edilebilir nitelikte bir iddia değildir.</w:t>
      </w:r>
      <w:r w:rsidR="0037557F">
        <w:rPr>
          <w:rFonts w:ascii="Times New Roman" w:hAnsi="Times New Roman" w:cs="Times New Roman"/>
        </w:rPr>
        <w:t xml:space="preserve"> </w:t>
      </w:r>
      <w:r w:rsidR="00601593" w:rsidRPr="0037557F">
        <w:rPr>
          <w:rFonts w:ascii="Times New Roman" w:hAnsi="Times New Roman" w:cs="Times New Roman"/>
          <w:b/>
        </w:rPr>
        <w:t>Aynı şekilde Sermaye Piyasası Kurulu da bugüne kadar Koza Altın İşletmeleri A.Ş.’nin genel kurul kararlarının iptaline dair hiçbir dava açmamıştır.</w:t>
      </w:r>
      <w:r w:rsidR="0042541C" w:rsidRPr="0037557F">
        <w:rPr>
          <w:rFonts w:ascii="Times New Roman" w:hAnsi="Times New Roman" w:cs="Times New Roman"/>
          <w:b/>
        </w:rPr>
        <w:t xml:space="preserve"> </w:t>
      </w:r>
      <w:r w:rsidR="00824C60" w:rsidRPr="0037557F">
        <w:rPr>
          <w:rFonts w:ascii="Times New Roman" w:hAnsi="Times New Roman" w:cs="Times New Roman"/>
          <w:b/>
        </w:rPr>
        <w:t xml:space="preserve">Kısacası, 2010 yılından 2015 yılına kadar genel kurullarda alınmış olan, kamuya duyurulmuş, şirket web sitesinde yayınlanan kararlar hakkında, </w:t>
      </w:r>
      <w:r w:rsidR="00824C60" w:rsidRPr="00DA2276">
        <w:rPr>
          <w:rFonts w:ascii="Times New Roman" w:hAnsi="Times New Roman" w:cs="Times New Roman"/>
          <w:b/>
        </w:rPr>
        <w:t xml:space="preserve">SPK da dahil </w:t>
      </w:r>
      <w:r w:rsidR="00824C60">
        <w:rPr>
          <w:rFonts w:ascii="Times New Roman" w:hAnsi="Times New Roman" w:cs="Times New Roman"/>
          <w:b/>
        </w:rPr>
        <w:t xml:space="preserve">olmak üzere </w:t>
      </w:r>
      <w:r w:rsidR="00824C60" w:rsidRPr="00DA2276">
        <w:rPr>
          <w:rFonts w:ascii="Times New Roman" w:hAnsi="Times New Roman" w:cs="Times New Roman"/>
          <w:b/>
        </w:rPr>
        <w:t>herhangi bir kişi ya</w:t>
      </w:r>
      <w:r w:rsidR="00824C60">
        <w:rPr>
          <w:rFonts w:ascii="Times New Roman" w:hAnsi="Times New Roman" w:cs="Times New Roman"/>
          <w:b/>
        </w:rPr>
        <w:t xml:space="preserve"> </w:t>
      </w:r>
      <w:r w:rsidR="00824C60" w:rsidRPr="00DA2276">
        <w:rPr>
          <w:rFonts w:ascii="Times New Roman" w:hAnsi="Times New Roman" w:cs="Times New Roman"/>
          <w:b/>
        </w:rPr>
        <w:t xml:space="preserve">da kurum tarafından </w:t>
      </w:r>
      <w:r w:rsidR="00154281">
        <w:rPr>
          <w:rFonts w:ascii="Times New Roman" w:hAnsi="Times New Roman" w:cs="Times New Roman"/>
          <w:b/>
        </w:rPr>
        <w:t>hiçbir dava açılmamıştır.</w:t>
      </w:r>
    </w:p>
    <w:p w14:paraId="5F693D85" w14:textId="77777777" w:rsidR="00154281" w:rsidRDefault="00154281" w:rsidP="00824C60">
      <w:pPr>
        <w:spacing w:line="360" w:lineRule="auto"/>
        <w:jc w:val="both"/>
        <w:rPr>
          <w:rFonts w:ascii="Times New Roman" w:hAnsi="Times New Roman" w:cs="Times New Roman"/>
          <w:b/>
        </w:rPr>
      </w:pPr>
    </w:p>
    <w:p w14:paraId="636A06F5" w14:textId="77777777" w:rsidR="00824C60" w:rsidRDefault="00433219" w:rsidP="00986440">
      <w:pPr>
        <w:spacing w:line="360" w:lineRule="auto"/>
        <w:ind w:firstLineChars="298" w:firstLine="715"/>
        <w:jc w:val="both"/>
        <w:rPr>
          <w:rFonts w:ascii="Times New Roman" w:hAnsi="Times New Roman" w:cs="Times New Roman"/>
          <w:b/>
        </w:rPr>
      </w:pPr>
      <w:r>
        <w:rPr>
          <w:rFonts w:ascii="Times New Roman" w:hAnsi="Times New Roman" w:cs="Times New Roman"/>
          <w:b/>
        </w:rPr>
        <w:tab/>
        <w:t xml:space="preserve">Son derece önemli olan bir diğer husus, haklarında suç duyurusunda bulunulan yönetim kurulu üyelerinin her yıl ibra edilmiş olmalarıdır. TTK’nın 558. maddesinin ikinci fıkrasında, </w:t>
      </w:r>
      <w:r w:rsidRPr="00E72513">
        <w:rPr>
          <w:rFonts w:ascii="Times New Roman" w:hAnsi="Times New Roman" w:cs="Times New Roman"/>
          <w:b/>
          <w:i/>
        </w:rPr>
        <w:t>“Şirket genel kurulunun, sorumluluktan ibraya ilişkin kararı, ibranın kapsadığı açıklanan maddi olaylara ilişkin olarak, şirketin, ibraya olumlu oy veren ve ibra kararını bilerek payı iktisap etmiş olan pay sahiplerinin dava hakkını kaldırır. Diğer pay sahiplerinin dava hakları ibra tarihinden itibaren altı ay geçmesiyle düşer.</w:t>
      </w:r>
      <w:r w:rsidR="00E72513" w:rsidRPr="00E72513">
        <w:rPr>
          <w:rFonts w:ascii="Times New Roman" w:hAnsi="Times New Roman" w:cs="Times New Roman"/>
          <w:b/>
          <w:i/>
        </w:rPr>
        <w:t>”</w:t>
      </w:r>
      <w:r w:rsidR="00E72513">
        <w:rPr>
          <w:rFonts w:ascii="Times New Roman" w:hAnsi="Times New Roman" w:cs="Times New Roman"/>
          <w:b/>
        </w:rPr>
        <w:t xml:space="preserve"> hükmü yer almaktadır. 2010 yılından itibaren her yıl genel kurullarda yönetim kurulu üyelerinin ibrasına karar verilmiş ve böylece yönetim kurulu üyelerinin sorumluluğu bu anlamda da ortadan kalkmıştır.</w:t>
      </w:r>
    </w:p>
    <w:p w14:paraId="7599D791" w14:textId="77777777" w:rsidR="00556F4E" w:rsidRDefault="00556F4E" w:rsidP="00C76C2B">
      <w:pPr>
        <w:spacing w:line="360" w:lineRule="auto"/>
        <w:jc w:val="both"/>
        <w:rPr>
          <w:rFonts w:ascii="Times New Roman" w:hAnsi="Times New Roman" w:cs="Times New Roman"/>
          <w:b/>
        </w:rPr>
      </w:pPr>
    </w:p>
    <w:p w14:paraId="29EFCB77" w14:textId="77777777" w:rsidR="0042541C" w:rsidRDefault="00963968" w:rsidP="001D0149">
      <w:pPr>
        <w:spacing w:line="360" w:lineRule="auto"/>
        <w:ind w:firstLine="567"/>
        <w:jc w:val="both"/>
        <w:rPr>
          <w:rFonts w:ascii="Times New Roman" w:hAnsi="Times New Roman" w:cs="Times New Roman"/>
          <w:b/>
          <w:u w:val="single"/>
        </w:rPr>
      </w:pPr>
      <w:r>
        <w:rPr>
          <w:rFonts w:ascii="Times New Roman" w:hAnsi="Times New Roman" w:cs="Times New Roman"/>
          <w:b/>
        </w:rPr>
        <w:t xml:space="preserve">V. </w:t>
      </w:r>
      <w:r>
        <w:rPr>
          <w:rFonts w:ascii="Times New Roman" w:hAnsi="Times New Roman" w:cs="Times New Roman"/>
          <w:b/>
          <w:u w:val="single"/>
        </w:rPr>
        <w:t>SPK TARAFINDAN HUKUKİ DAYANAKTAN YOKSUN VE KÖTÜ</w:t>
      </w:r>
      <w:r w:rsidR="00E92C11">
        <w:rPr>
          <w:rFonts w:ascii="Times New Roman" w:hAnsi="Times New Roman" w:cs="Times New Roman"/>
          <w:b/>
          <w:u w:val="single"/>
        </w:rPr>
        <w:t xml:space="preserve"> </w:t>
      </w:r>
      <w:r>
        <w:rPr>
          <w:rFonts w:ascii="Times New Roman" w:hAnsi="Times New Roman" w:cs="Times New Roman"/>
          <w:b/>
          <w:u w:val="single"/>
        </w:rPr>
        <w:t>NİYETLİ ŞEKİLDE SUÇ DUYURUSUNDA BULUNULMUŞTUR.</w:t>
      </w:r>
    </w:p>
    <w:p w14:paraId="6F5D5C62" w14:textId="77777777" w:rsidR="001D0149" w:rsidRPr="001D0149" w:rsidRDefault="001D0149" w:rsidP="001D0149">
      <w:pPr>
        <w:spacing w:line="360" w:lineRule="auto"/>
        <w:ind w:firstLine="567"/>
        <w:jc w:val="both"/>
        <w:rPr>
          <w:rFonts w:ascii="Times New Roman" w:hAnsi="Times New Roman" w:cs="Times New Roman"/>
          <w:b/>
          <w:u w:val="single"/>
        </w:rPr>
      </w:pPr>
    </w:p>
    <w:p w14:paraId="6BAE18BB" w14:textId="77777777" w:rsidR="00CA587B" w:rsidRPr="00400D61" w:rsidRDefault="00601593" w:rsidP="00601593">
      <w:pPr>
        <w:widowControl w:val="0"/>
        <w:suppressLineNumbers/>
        <w:tabs>
          <w:tab w:val="left" w:pos="540"/>
        </w:tabs>
        <w:spacing w:line="360" w:lineRule="auto"/>
        <w:jc w:val="both"/>
        <w:rPr>
          <w:rFonts w:ascii="Times New Roman" w:hAnsi="Times New Roman" w:cs="Times New Roman"/>
        </w:rPr>
      </w:pPr>
      <w:r>
        <w:rPr>
          <w:rFonts w:ascii="Times New Roman" w:hAnsi="Times New Roman" w:cs="Times New Roman"/>
        </w:rPr>
        <w:tab/>
        <w:t xml:space="preserve">Koza Altın İşletmeleri A.Ş.’de yönetim kurulu üyelerine </w:t>
      </w:r>
      <w:r w:rsidR="00A473D9">
        <w:rPr>
          <w:rFonts w:ascii="Times New Roman" w:hAnsi="Times New Roman" w:cs="Times New Roman"/>
        </w:rPr>
        <w:t>2010 yılından</w:t>
      </w:r>
      <w:r>
        <w:rPr>
          <w:rFonts w:ascii="Times New Roman" w:hAnsi="Times New Roman" w:cs="Times New Roman"/>
        </w:rPr>
        <w:t xml:space="preserve"> bu yana kâr payı</w:t>
      </w:r>
      <w:r w:rsidR="00387AB8">
        <w:rPr>
          <w:rFonts w:ascii="Times New Roman" w:hAnsi="Times New Roman" w:cs="Times New Roman"/>
        </w:rPr>
        <w:t xml:space="preserve"> dağıtılma</w:t>
      </w:r>
      <w:r w:rsidR="00F727D0">
        <w:rPr>
          <w:rFonts w:ascii="Times New Roman" w:hAnsi="Times New Roman" w:cs="Times New Roman"/>
        </w:rPr>
        <w:t xml:space="preserve">sına rağmen, </w:t>
      </w:r>
      <w:r>
        <w:rPr>
          <w:rFonts w:ascii="Times New Roman" w:hAnsi="Times New Roman" w:cs="Times New Roman"/>
        </w:rPr>
        <w:t xml:space="preserve">Sermaye Piyasası Kurulu bugüne kadar </w:t>
      </w:r>
      <w:r w:rsidR="00F727D0">
        <w:rPr>
          <w:rFonts w:ascii="Times New Roman" w:hAnsi="Times New Roman" w:cs="Times New Roman"/>
        </w:rPr>
        <w:t>yönetim kurulu üyelerine dağıtılan kâr payının miktarlarında hiçbir sakınca</w:t>
      </w:r>
      <w:r>
        <w:rPr>
          <w:rFonts w:ascii="Times New Roman" w:hAnsi="Times New Roman" w:cs="Times New Roman"/>
        </w:rPr>
        <w:t xml:space="preserve"> </w:t>
      </w:r>
      <w:r w:rsidR="00F727D0">
        <w:rPr>
          <w:rFonts w:ascii="Times New Roman" w:hAnsi="Times New Roman" w:cs="Times New Roman"/>
        </w:rPr>
        <w:t>görmezken</w:t>
      </w:r>
      <w:r>
        <w:rPr>
          <w:rFonts w:ascii="Times New Roman" w:hAnsi="Times New Roman" w:cs="Times New Roman"/>
        </w:rPr>
        <w:t xml:space="preserve">, şimdi suç duyurusunda bulunma kararı almıştır. </w:t>
      </w:r>
      <w:r w:rsidR="00104054">
        <w:rPr>
          <w:rFonts w:ascii="Times New Roman" w:hAnsi="Times New Roman" w:cs="Times New Roman"/>
        </w:rPr>
        <w:t xml:space="preserve">Üstelik 2012 yılında yönetim kurulu üyelerine sağlanan menfaatlere ilişkin olarak SPK tarafından zaten bir inceleme yapılmış, Koza Altın tarafından </w:t>
      </w:r>
      <w:r w:rsidR="00790539">
        <w:rPr>
          <w:rFonts w:ascii="Times New Roman" w:hAnsi="Times New Roman" w:cs="Times New Roman"/>
        </w:rPr>
        <w:t xml:space="preserve">da </w:t>
      </w:r>
      <w:r w:rsidR="00104054">
        <w:rPr>
          <w:rFonts w:ascii="Times New Roman" w:hAnsi="Times New Roman" w:cs="Times New Roman"/>
        </w:rPr>
        <w:t>incelem</w:t>
      </w:r>
      <w:r w:rsidR="00790539">
        <w:rPr>
          <w:rFonts w:ascii="Times New Roman" w:hAnsi="Times New Roman" w:cs="Times New Roman"/>
        </w:rPr>
        <w:t>e</w:t>
      </w:r>
      <w:r w:rsidR="00104054">
        <w:rPr>
          <w:rFonts w:ascii="Times New Roman" w:hAnsi="Times New Roman" w:cs="Times New Roman"/>
        </w:rPr>
        <w:t xml:space="preserve"> konusu yapılan hususlara ilişkin olarak açıklamalarda bulunulmuş ve </w:t>
      </w:r>
      <w:r w:rsidR="00790539">
        <w:rPr>
          <w:rFonts w:ascii="Times New Roman" w:hAnsi="Times New Roman" w:cs="Times New Roman"/>
        </w:rPr>
        <w:t xml:space="preserve">bunun üzerine </w:t>
      </w:r>
      <w:r w:rsidR="00104054">
        <w:rPr>
          <w:rFonts w:ascii="Times New Roman" w:hAnsi="Times New Roman" w:cs="Times New Roman"/>
        </w:rPr>
        <w:t>SPK tarafından herhangi bir işlem yapılmasına veya yaptırım uygulanmasına gerek görülmemiştir.</w:t>
      </w:r>
      <w:r w:rsidR="00BD4327">
        <w:rPr>
          <w:rFonts w:ascii="Times New Roman" w:hAnsi="Times New Roman" w:cs="Times New Roman"/>
        </w:rPr>
        <w:t xml:space="preserve"> Yıllardır SPK tarafından herhangi bir işlem tesis edilmemiş olmasına rağmen, SPK’nın bugün suç duyurusunda bulunması kanaatmizce kötü</w:t>
      </w:r>
      <w:r w:rsidR="00E92C11">
        <w:rPr>
          <w:rFonts w:ascii="Times New Roman" w:hAnsi="Times New Roman" w:cs="Times New Roman"/>
        </w:rPr>
        <w:t xml:space="preserve"> </w:t>
      </w:r>
      <w:r w:rsidR="00BD4327">
        <w:rPr>
          <w:rFonts w:ascii="Times New Roman" w:hAnsi="Times New Roman" w:cs="Times New Roman"/>
        </w:rPr>
        <w:t xml:space="preserve">niyetli bir yaklaşımın göstergesidir. </w:t>
      </w:r>
      <w:r w:rsidR="004360B0">
        <w:rPr>
          <w:rFonts w:ascii="Times New Roman" w:hAnsi="Times New Roman" w:cs="Times New Roman"/>
        </w:rPr>
        <w:t xml:space="preserve">Ayrıca, </w:t>
      </w:r>
      <w:r w:rsidR="00CA587B">
        <w:rPr>
          <w:rFonts w:ascii="Times New Roman" w:hAnsi="Times New Roman" w:cs="Times New Roman"/>
        </w:rPr>
        <w:t xml:space="preserve">SPK’nın bir taraftan fazla ödendiğini iddia ettiği tutarların iadesini isterken diğer taraftan suç duyurusunda bulunması da </w:t>
      </w:r>
      <w:r w:rsidR="004360B0">
        <w:rPr>
          <w:rFonts w:ascii="Times New Roman" w:hAnsi="Times New Roman" w:cs="Times New Roman"/>
        </w:rPr>
        <w:t>yanlış bir usûl izlendiğini ortaya koymaktadır.</w:t>
      </w:r>
    </w:p>
    <w:p w14:paraId="10F7A4F7" w14:textId="77777777" w:rsidR="00167529" w:rsidRDefault="00167529" w:rsidP="00167529">
      <w:pPr>
        <w:widowControl w:val="0"/>
        <w:suppressLineNumbers/>
        <w:tabs>
          <w:tab w:val="left" w:pos="540"/>
        </w:tabs>
        <w:spacing w:line="360" w:lineRule="auto"/>
        <w:jc w:val="both"/>
        <w:rPr>
          <w:rFonts w:ascii="Times New Roman" w:hAnsi="Times New Roman" w:cs="Times New Roman"/>
        </w:rPr>
      </w:pPr>
    </w:p>
    <w:p w14:paraId="078041EB" w14:textId="77777777" w:rsidR="00EA2D83" w:rsidRPr="003E5444" w:rsidRDefault="00EA2D83" w:rsidP="00167529">
      <w:pPr>
        <w:widowControl w:val="0"/>
        <w:suppressLineNumbers/>
        <w:tabs>
          <w:tab w:val="left" w:pos="540"/>
        </w:tabs>
        <w:spacing w:line="360" w:lineRule="auto"/>
        <w:jc w:val="both"/>
        <w:rPr>
          <w:rFonts w:ascii="Times New Roman" w:hAnsi="Times New Roman" w:cs="Times New Roman"/>
          <w:b/>
          <w:u w:val="single"/>
        </w:rPr>
      </w:pPr>
      <w:r>
        <w:rPr>
          <w:rFonts w:ascii="Times New Roman" w:hAnsi="Times New Roman" w:cs="Times New Roman"/>
        </w:rPr>
        <w:tab/>
      </w:r>
      <w:r w:rsidR="003E5444">
        <w:rPr>
          <w:rFonts w:ascii="Times New Roman" w:hAnsi="Times New Roman" w:cs="Times New Roman"/>
          <w:b/>
        </w:rPr>
        <w:t>V</w:t>
      </w:r>
      <w:r w:rsidR="00612B12">
        <w:rPr>
          <w:rFonts w:ascii="Times New Roman" w:hAnsi="Times New Roman" w:cs="Times New Roman"/>
          <w:b/>
        </w:rPr>
        <w:t>I</w:t>
      </w:r>
      <w:r w:rsidR="003E5444">
        <w:rPr>
          <w:rFonts w:ascii="Times New Roman" w:hAnsi="Times New Roman" w:cs="Times New Roman"/>
          <w:b/>
        </w:rPr>
        <w:t xml:space="preserve">. </w:t>
      </w:r>
      <w:r w:rsidR="003E5444" w:rsidRPr="003E5444">
        <w:rPr>
          <w:rFonts w:ascii="Times New Roman" w:hAnsi="Times New Roman" w:cs="Times New Roman"/>
          <w:b/>
          <w:u w:val="single"/>
        </w:rPr>
        <w:t xml:space="preserve">1/4 ORANINDA YASAL SINIR OLMASI NEDENİYLE EMSAL </w:t>
      </w:r>
      <w:proofErr w:type="gramStart"/>
      <w:r w:rsidR="003E5444" w:rsidRPr="003E5444">
        <w:rPr>
          <w:rFonts w:ascii="Times New Roman" w:hAnsi="Times New Roman" w:cs="Times New Roman"/>
          <w:b/>
          <w:u w:val="single"/>
        </w:rPr>
        <w:t>ŞİRKET  TARTIŞMASI</w:t>
      </w:r>
      <w:proofErr w:type="gramEnd"/>
      <w:r w:rsidR="003E5444" w:rsidRPr="003E5444">
        <w:rPr>
          <w:rFonts w:ascii="Times New Roman" w:hAnsi="Times New Roman" w:cs="Times New Roman"/>
          <w:b/>
          <w:u w:val="single"/>
        </w:rPr>
        <w:t xml:space="preserve"> YAPILMASI MÜMKÜN OLMADIĞI GİBİ, SPK’NIN NE ŞEKİLD</w:t>
      </w:r>
      <w:r w:rsidR="00D37EFD">
        <w:rPr>
          <w:rFonts w:ascii="Times New Roman" w:hAnsi="Times New Roman" w:cs="Times New Roman"/>
          <w:b/>
          <w:u w:val="single"/>
        </w:rPr>
        <w:t>E EMSAL KARŞILAŞTIRMASI YAPTIĞI DA</w:t>
      </w:r>
      <w:r w:rsidR="003E5444" w:rsidRPr="003E5444">
        <w:rPr>
          <w:rFonts w:ascii="Times New Roman" w:hAnsi="Times New Roman" w:cs="Times New Roman"/>
          <w:b/>
          <w:u w:val="single"/>
        </w:rPr>
        <w:t xml:space="preserve"> BELİRSİZDİR.</w:t>
      </w:r>
    </w:p>
    <w:p w14:paraId="5E6D91F6" w14:textId="77777777" w:rsidR="00601593" w:rsidRPr="003E5444" w:rsidRDefault="00601593" w:rsidP="00167529">
      <w:pPr>
        <w:spacing w:line="360" w:lineRule="auto"/>
        <w:ind w:firstLine="720"/>
        <w:jc w:val="both"/>
        <w:rPr>
          <w:rFonts w:ascii="Times New Roman" w:hAnsi="Times New Roman" w:cs="Times New Roman"/>
          <w:u w:val="single"/>
        </w:rPr>
      </w:pPr>
    </w:p>
    <w:p w14:paraId="2C85700C" w14:textId="77777777" w:rsidR="00690D09" w:rsidRPr="00690D09" w:rsidRDefault="00690D09" w:rsidP="00690D09">
      <w:pPr>
        <w:pStyle w:val="3-normalyaz"/>
        <w:spacing w:line="360" w:lineRule="auto"/>
        <w:ind w:firstLine="566"/>
        <w:jc w:val="both"/>
        <w:rPr>
          <w:b/>
          <w:i/>
          <w:color w:val="000000"/>
          <w:u w:val="single"/>
        </w:rPr>
      </w:pPr>
      <w:r w:rsidRPr="00690D09">
        <w:rPr>
          <w:b/>
          <w:u w:val="single"/>
        </w:rPr>
        <w:t xml:space="preserve">Kâr Payı Tebliği gereği, </w:t>
      </w:r>
      <w:r w:rsidRPr="00690D09">
        <w:rPr>
          <w:b/>
          <w:i/>
          <w:color w:val="000000"/>
          <w:u w:val="single"/>
        </w:rPr>
        <w:t>esas sözleşmede söz konusu kişilere kâr payı</w:t>
      </w:r>
      <w:r w:rsidRPr="00690D09">
        <w:rPr>
          <w:rStyle w:val="apple-converted-space"/>
          <w:b/>
          <w:i/>
          <w:color w:val="000000"/>
          <w:u w:val="single"/>
        </w:rPr>
        <w:t> </w:t>
      </w:r>
      <w:r w:rsidRPr="00690D09">
        <w:rPr>
          <w:b/>
          <w:i/>
          <w:color w:val="000000"/>
          <w:u w:val="single"/>
        </w:rPr>
        <w:t>dağıtılması</w:t>
      </w:r>
      <w:r w:rsidRPr="00690D09">
        <w:rPr>
          <w:rStyle w:val="apple-converted-space"/>
          <w:b/>
          <w:i/>
          <w:color w:val="000000"/>
          <w:u w:val="single"/>
        </w:rPr>
        <w:t> </w:t>
      </w:r>
      <w:r w:rsidRPr="00690D09">
        <w:rPr>
          <w:b/>
          <w:i/>
          <w:color w:val="000000"/>
          <w:u w:val="single"/>
        </w:rPr>
        <w:t>hususunda hüküm bulunmasına rağmen, kâr payına ilişkin olarak herhangi bir oran belirlenmemişse; bu kişilere dağıtılacak kâr payı</w:t>
      </w:r>
      <w:r w:rsidRPr="00690D09">
        <w:rPr>
          <w:rStyle w:val="apple-converted-space"/>
          <w:b/>
          <w:i/>
          <w:color w:val="000000"/>
          <w:u w:val="single"/>
        </w:rPr>
        <w:t> </w:t>
      </w:r>
      <w:r w:rsidRPr="00690D09">
        <w:rPr>
          <w:b/>
          <w:i/>
          <w:color w:val="000000"/>
          <w:u w:val="single"/>
        </w:rPr>
        <w:t>tutarı, imtiyazdan kaynaklananlar hariç</w:t>
      </w:r>
      <w:r w:rsidR="00705133">
        <w:rPr>
          <w:b/>
          <w:i/>
          <w:color w:val="000000"/>
          <w:u w:val="single"/>
        </w:rPr>
        <w:t>,</w:t>
      </w:r>
      <w:r w:rsidRPr="00690D09">
        <w:rPr>
          <w:rStyle w:val="apple-converted-space"/>
          <w:b/>
          <w:i/>
          <w:color w:val="000000"/>
          <w:u w:val="single"/>
        </w:rPr>
        <w:t> </w:t>
      </w:r>
      <w:r w:rsidRPr="00690D09">
        <w:rPr>
          <w:b/>
          <w:i/>
          <w:color w:val="000000"/>
          <w:u w:val="single"/>
        </w:rPr>
        <w:t xml:space="preserve">her durumda pay sahiplerine dağıtılan kâr payının </w:t>
      </w:r>
      <w:r w:rsidRPr="00690D09">
        <w:rPr>
          <w:b/>
          <w:i/>
          <w:color w:val="000000"/>
          <w:sz w:val="28"/>
          <w:szCs w:val="28"/>
          <w:u w:val="single"/>
        </w:rPr>
        <w:t>dörtte birini</w:t>
      </w:r>
      <w:r>
        <w:rPr>
          <w:b/>
          <w:i/>
          <w:color w:val="000000"/>
          <w:u w:val="single"/>
        </w:rPr>
        <w:t xml:space="preserve"> aşamaz. Kanundaki sınır budur. Bu nedenle e</w:t>
      </w:r>
      <w:r w:rsidRPr="00690D09">
        <w:rPr>
          <w:b/>
          <w:i/>
          <w:color w:val="000000"/>
          <w:u w:val="single"/>
        </w:rPr>
        <w:t xml:space="preserve">msal incelemesine girilmesi hukuken mümkün değildir. </w:t>
      </w:r>
      <w:r>
        <w:rPr>
          <w:b/>
          <w:i/>
          <w:color w:val="000000"/>
          <w:u w:val="single"/>
        </w:rPr>
        <w:t>Dörtte b</w:t>
      </w:r>
      <w:r w:rsidRPr="00690D09">
        <w:rPr>
          <w:b/>
          <w:i/>
          <w:color w:val="000000"/>
          <w:u w:val="single"/>
        </w:rPr>
        <w:t>ir sınırı aşılmadığı halde mevzuatta yeri olmamasına rağmen neden emsallerle mukayese çabasına girişildiği, müvekkillerin hangi gerekçeyle suçlanabildiği anlaşılabilir değildir.</w:t>
      </w:r>
      <w:r w:rsidRPr="00817954">
        <w:rPr>
          <w:b/>
          <w:i/>
          <w:color w:val="000000"/>
          <w:u w:val="single"/>
        </w:rPr>
        <w:t xml:space="preserve"> </w:t>
      </w:r>
    </w:p>
    <w:p w14:paraId="1628427F" w14:textId="77777777" w:rsidR="00690D09" w:rsidRPr="0094544F" w:rsidRDefault="00690D09" w:rsidP="00690D09">
      <w:pPr>
        <w:pStyle w:val="3-normalyaz"/>
        <w:spacing w:line="360" w:lineRule="auto"/>
        <w:ind w:firstLine="566"/>
        <w:jc w:val="both"/>
        <w:rPr>
          <w:b/>
          <w:i/>
          <w:color w:val="000000"/>
          <w:u w:val="single"/>
        </w:rPr>
      </w:pPr>
      <w:r w:rsidRPr="00690D09">
        <w:rPr>
          <w:b/>
          <w:u w:val="single"/>
        </w:rPr>
        <w:t>Kanunlarda suç olarak tanımlanmamış bir fiil nedeniyle kimsenin cezalandırılması mümkün değildir. Yönetim kurulu üyelerine sağlanan menfaatler hususunda yasa “emsal” kriterine başvurmamıştır. Yasadaki kriter, Kâr Payı Tebliği</w:t>
      </w:r>
      <w:r>
        <w:rPr>
          <w:b/>
          <w:u w:val="single"/>
        </w:rPr>
        <w:t>’</w:t>
      </w:r>
      <w:r w:rsidRPr="00690D09">
        <w:rPr>
          <w:b/>
          <w:u w:val="single"/>
        </w:rPr>
        <w:t xml:space="preserve">dir. </w:t>
      </w:r>
      <w:r w:rsidRPr="00690D09">
        <w:rPr>
          <w:b/>
          <w:i/>
          <w:color w:val="000000"/>
          <w:u w:val="single"/>
        </w:rPr>
        <w:t xml:space="preserve">Dörtte bir oranının aşılmadığı hiçbir durumda suç işlendiği iddiasında bulunulamaz. </w:t>
      </w:r>
    </w:p>
    <w:p w14:paraId="218BB637" w14:textId="77777777" w:rsidR="00FA3F1A" w:rsidRDefault="00EA2D83" w:rsidP="00943971">
      <w:pPr>
        <w:spacing w:line="360" w:lineRule="auto"/>
        <w:ind w:firstLine="720"/>
        <w:jc w:val="both"/>
        <w:rPr>
          <w:rFonts w:ascii="Times New Roman" w:hAnsi="Times New Roman" w:cs="Times New Roman"/>
        </w:rPr>
      </w:pPr>
      <w:r>
        <w:rPr>
          <w:rFonts w:ascii="Times New Roman" w:hAnsi="Times New Roman" w:cs="Times New Roman"/>
        </w:rPr>
        <w:t>Sermaye Piyasası Kurulu’nca kastedilen emsal şirketlerin hangileri olduğu şu an için tarafımızca bilinmemekle birlikte, emsaller Türkiye’den al</w:t>
      </w:r>
      <w:r w:rsidR="00D37EFD">
        <w:rPr>
          <w:rFonts w:ascii="Times New Roman" w:hAnsi="Times New Roman" w:cs="Times New Roman"/>
        </w:rPr>
        <w:t>ın</w:t>
      </w:r>
      <w:r>
        <w:rPr>
          <w:rFonts w:ascii="Times New Roman" w:hAnsi="Times New Roman" w:cs="Times New Roman"/>
        </w:rPr>
        <w:t xml:space="preserve">dığında bu şirketlerden hiçbirisinin kârlılığının Koza Altın İşletmeleri A.Ş. ile karşılaştırılamayacağı görülecektir. Kaldı ki emsal olarak </w:t>
      </w:r>
      <w:r w:rsidRPr="009107A0">
        <w:rPr>
          <w:rFonts w:ascii="Times New Roman" w:hAnsi="Times New Roman" w:cs="Times New Roman"/>
        </w:rPr>
        <w:t>sadece Türkiye’deki şirketler</w:t>
      </w:r>
      <w:r>
        <w:rPr>
          <w:rFonts w:ascii="Times New Roman" w:hAnsi="Times New Roman" w:cs="Times New Roman"/>
        </w:rPr>
        <w:t>e bakılmamalı</w:t>
      </w:r>
      <w:r w:rsidRPr="009107A0">
        <w:rPr>
          <w:rFonts w:ascii="Times New Roman" w:hAnsi="Times New Roman" w:cs="Times New Roman"/>
        </w:rPr>
        <w:t xml:space="preserve">, esas olarak </w:t>
      </w:r>
      <w:r>
        <w:rPr>
          <w:rFonts w:ascii="Times New Roman" w:hAnsi="Times New Roman" w:cs="Times New Roman"/>
        </w:rPr>
        <w:t xml:space="preserve">Koza Altın ile faaliyet konusu ve kârlılık gibi birçok yönden benzerlik gösteren </w:t>
      </w:r>
      <w:r w:rsidRPr="009107A0">
        <w:rPr>
          <w:rFonts w:ascii="Times New Roman" w:hAnsi="Times New Roman" w:cs="Times New Roman"/>
        </w:rPr>
        <w:t>Newmont</w:t>
      </w:r>
      <w:r w:rsidR="0035770A">
        <w:rPr>
          <w:rFonts w:ascii="Times New Roman" w:hAnsi="Times New Roman" w:cs="Times New Roman"/>
        </w:rPr>
        <w:t xml:space="preserve">, Anglo-Gold, </w:t>
      </w:r>
      <w:r w:rsidR="006B6E21">
        <w:rPr>
          <w:rFonts w:ascii="Times New Roman" w:hAnsi="Times New Roman" w:cs="Times New Roman"/>
        </w:rPr>
        <w:t>Agnico-eagle, Alamos Gold</w:t>
      </w:r>
      <w:r w:rsidRPr="009107A0">
        <w:rPr>
          <w:rFonts w:ascii="Times New Roman" w:hAnsi="Times New Roman" w:cs="Times New Roman"/>
        </w:rPr>
        <w:t xml:space="preserve"> gibi dünya çapındaki</w:t>
      </w:r>
      <w:r>
        <w:rPr>
          <w:rFonts w:ascii="Times New Roman" w:hAnsi="Times New Roman" w:cs="Times New Roman"/>
        </w:rPr>
        <w:t xml:space="preserve"> örneklere bakılmalıdı</w:t>
      </w:r>
      <w:r w:rsidRPr="009107A0">
        <w:rPr>
          <w:rFonts w:ascii="Times New Roman" w:hAnsi="Times New Roman" w:cs="Times New Roman"/>
        </w:rPr>
        <w:t xml:space="preserve">r. Bu gibi </w:t>
      </w:r>
      <w:r w:rsidR="00F20897">
        <w:rPr>
          <w:rFonts w:ascii="Times New Roman" w:hAnsi="Times New Roman" w:cs="Times New Roman"/>
        </w:rPr>
        <w:t xml:space="preserve">altın madeni </w:t>
      </w:r>
      <w:r w:rsidRPr="009107A0">
        <w:rPr>
          <w:rFonts w:ascii="Times New Roman" w:hAnsi="Times New Roman" w:cs="Times New Roman"/>
        </w:rPr>
        <w:t>şirketler</w:t>
      </w:r>
      <w:r w:rsidR="00F20897">
        <w:rPr>
          <w:rFonts w:ascii="Times New Roman" w:hAnsi="Times New Roman" w:cs="Times New Roman"/>
        </w:rPr>
        <w:t>in</w:t>
      </w:r>
      <w:r w:rsidRPr="009107A0">
        <w:rPr>
          <w:rFonts w:ascii="Times New Roman" w:hAnsi="Times New Roman" w:cs="Times New Roman"/>
        </w:rPr>
        <w:t xml:space="preserve">e bakıldığında, </w:t>
      </w:r>
      <w:r w:rsidR="00D37EFD">
        <w:rPr>
          <w:rFonts w:ascii="Times New Roman" w:hAnsi="Times New Roman" w:cs="Times New Roman"/>
        </w:rPr>
        <w:t>yönetim kurulu üyeleri için</w:t>
      </w:r>
      <w:r>
        <w:rPr>
          <w:rFonts w:ascii="Times New Roman" w:hAnsi="Times New Roman" w:cs="Times New Roman"/>
        </w:rPr>
        <w:t xml:space="preserve"> öngörülen menfaatlerin çok daha yüksek oranlarda belirlendiği görülecektir.</w:t>
      </w:r>
      <w:r w:rsidRPr="009107A0">
        <w:rPr>
          <w:rFonts w:ascii="Times New Roman" w:hAnsi="Times New Roman" w:cs="Times New Roman"/>
        </w:rPr>
        <w:t xml:space="preserve"> </w:t>
      </w:r>
    </w:p>
    <w:p w14:paraId="07DA18AD" w14:textId="77777777" w:rsidR="00FA3F1A" w:rsidRDefault="00FA3F1A" w:rsidP="00943971">
      <w:pPr>
        <w:spacing w:line="360" w:lineRule="auto"/>
        <w:ind w:firstLine="720"/>
        <w:jc w:val="both"/>
        <w:rPr>
          <w:rFonts w:ascii="Times New Roman" w:hAnsi="Times New Roman" w:cs="Times New Roman"/>
        </w:rPr>
      </w:pPr>
    </w:p>
    <w:p w14:paraId="54F15D45" w14:textId="77777777" w:rsidR="00637661" w:rsidRDefault="00EA2D83" w:rsidP="00943971">
      <w:pPr>
        <w:spacing w:line="360" w:lineRule="auto"/>
        <w:ind w:firstLine="720"/>
        <w:jc w:val="both"/>
        <w:rPr>
          <w:rFonts w:ascii="Times New Roman" w:hAnsi="Times New Roman" w:cs="Times New Roman"/>
          <w:u w:val="single"/>
        </w:rPr>
      </w:pPr>
      <w:r w:rsidRPr="00FA3F1A">
        <w:rPr>
          <w:rFonts w:ascii="Times New Roman" w:hAnsi="Times New Roman" w:cs="Times New Roman"/>
          <w:u w:val="single"/>
        </w:rPr>
        <w:t>Türkiye’de emsal olarak gösterilen şirketlerin olsa olsa ciroları Koza Altın düzeyinde olacaktır. Ancak</w:t>
      </w:r>
      <w:r w:rsidRPr="007D2655">
        <w:rPr>
          <w:rFonts w:ascii="Times New Roman" w:hAnsi="Times New Roman" w:cs="Times New Roman"/>
          <w:u w:val="single"/>
        </w:rPr>
        <w:t xml:space="preserve"> bu şirketlerin kârlılığı, Koza Altın’dan çok daha düşüktür.</w:t>
      </w:r>
      <w:r w:rsidR="00637661" w:rsidRPr="007D2655">
        <w:rPr>
          <w:rFonts w:ascii="Times New Roman" w:hAnsi="Times New Roman" w:cs="Times New Roman"/>
          <w:u w:val="single"/>
        </w:rPr>
        <w:t xml:space="preserve"> </w:t>
      </w:r>
      <w:r w:rsidR="00FE5B3C" w:rsidRPr="00FE5B3C">
        <w:rPr>
          <w:rFonts w:ascii="Times New Roman" w:eastAsia="Times New Roman" w:hAnsi="Times New Roman" w:cs="Times New Roman"/>
          <w:b/>
          <w:bCs/>
          <w:u w:val="single"/>
        </w:rPr>
        <w:lastRenderedPageBreak/>
        <w:t xml:space="preserve">Esasen Koza Altın İşletmeleri A.Ş.’nin </w:t>
      </w:r>
      <w:r w:rsidR="00633E10" w:rsidRPr="00FE5B3C">
        <w:rPr>
          <w:rFonts w:ascii="Times New Roman" w:eastAsia="Times New Roman" w:hAnsi="Times New Roman" w:cs="Times New Roman"/>
          <w:b/>
          <w:bCs/>
          <w:u w:val="single"/>
        </w:rPr>
        <w:t>Şirket k</w:t>
      </w:r>
      <w:r w:rsidR="00FE5B3C" w:rsidRPr="00FE5B3C">
        <w:rPr>
          <w:rFonts w:ascii="Times New Roman" w:eastAsia="Times New Roman" w:hAnsi="Times New Roman" w:cs="Times New Roman"/>
          <w:b/>
          <w:bCs/>
          <w:u w:val="single"/>
        </w:rPr>
        <w:t>â</w:t>
      </w:r>
      <w:r w:rsidR="00633E10" w:rsidRPr="00FE5B3C">
        <w:rPr>
          <w:rFonts w:ascii="Times New Roman" w:eastAsia="Times New Roman" w:hAnsi="Times New Roman" w:cs="Times New Roman"/>
          <w:b/>
          <w:bCs/>
          <w:u w:val="single"/>
        </w:rPr>
        <w:t>rlılığın</w:t>
      </w:r>
      <w:r w:rsidR="00FE5B3C" w:rsidRPr="00FE5B3C">
        <w:rPr>
          <w:rFonts w:ascii="Times New Roman" w:eastAsia="Times New Roman" w:hAnsi="Times New Roman" w:cs="Times New Roman"/>
          <w:b/>
          <w:bCs/>
          <w:u w:val="single"/>
        </w:rPr>
        <w:t>ın ciroya oranı</w:t>
      </w:r>
      <w:r w:rsidR="00633E10" w:rsidRPr="00FE5B3C">
        <w:rPr>
          <w:rFonts w:ascii="Times New Roman" w:eastAsia="Times New Roman" w:hAnsi="Times New Roman" w:cs="Times New Roman"/>
          <w:b/>
          <w:bCs/>
          <w:u w:val="single"/>
        </w:rPr>
        <w:t>nın Türkiye</w:t>
      </w:r>
      <w:r w:rsidR="00FE5B3C" w:rsidRPr="00FE5B3C">
        <w:rPr>
          <w:rFonts w:ascii="Times New Roman" w:eastAsia="Times New Roman" w:hAnsi="Times New Roman" w:cs="Times New Roman"/>
          <w:b/>
          <w:bCs/>
          <w:u w:val="single"/>
        </w:rPr>
        <w:t>’de örne</w:t>
      </w:r>
      <w:r w:rsidR="00FE5B3C">
        <w:rPr>
          <w:rFonts w:ascii="Times New Roman" w:eastAsia="Times New Roman" w:hAnsi="Times New Roman" w:cs="Times New Roman"/>
          <w:b/>
          <w:bCs/>
          <w:u w:val="single"/>
        </w:rPr>
        <w:t>ğ</w:t>
      </w:r>
      <w:r w:rsidR="00FE5B3C" w:rsidRPr="00FE5B3C">
        <w:rPr>
          <w:rFonts w:ascii="Times New Roman" w:eastAsia="Times New Roman" w:hAnsi="Times New Roman" w:cs="Times New Roman"/>
          <w:b/>
          <w:bCs/>
          <w:u w:val="single"/>
        </w:rPr>
        <w:t>i yoktur.</w:t>
      </w:r>
      <w:r w:rsidR="00783AB4" w:rsidRPr="00FE5B3C">
        <w:rPr>
          <w:rFonts w:ascii="Times New Roman" w:hAnsi="Times New Roman" w:cs="Times New Roman"/>
          <w:u w:val="single"/>
        </w:rPr>
        <w:t xml:space="preserve"> </w:t>
      </w:r>
    </w:p>
    <w:p w14:paraId="4A93F14A" w14:textId="77777777" w:rsidR="008B0068" w:rsidRDefault="008B0068" w:rsidP="00943971">
      <w:pPr>
        <w:spacing w:line="360" w:lineRule="auto"/>
        <w:ind w:firstLine="720"/>
        <w:jc w:val="both"/>
        <w:rPr>
          <w:rFonts w:ascii="Times New Roman" w:hAnsi="Times New Roman" w:cs="Times New Roman"/>
          <w:u w:val="single"/>
        </w:rPr>
      </w:pPr>
    </w:p>
    <w:p w14:paraId="289C79D4" w14:textId="77777777" w:rsidR="008B0068" w:rsidRPr="008B0068" w:rsidRDefault="008B0068" w:rsidP="008B0068">
      <w:pPr>
        <w:spacing w:line="360" w:lineRule="auto"/>
        <w:ind w:firstLine="720"/>
        <w:jc w:val="both"/>
        <w:rPr>
          <w:rFonts w:ascii="Times New Roman" w:hAnsi="Times New Roman" w:cs="Times New Roman"/>
          <w:b/>
        </w:rPr>
      </w:pPr>
      <w:r>
        <w:rPr>
          <w:rFonts w:ascii="Times New Roman" w:hAnsi="Times New Roman" w:cs="Times New Roman"/>
          <w:b/>
        </w:rPr>
        <w:t xml:space="preserve">SPK TARAFINDAN İDDİA EDİLDİĞİ ŞEKİLDE “BAĞIŞLARIN AKTİF VE KÂRLILIK ORANINA GÖRE EMSALLERİNE GÖRE BARİZ DERECEDE YÜKSEK OLMASI”NDAN SÖZ EDEBİLMEK İÇİN, KOZA ALTIN İLE AYNI ORANDA KÂRLILIĞI OLAN ŞİRKETLERİN BULUNMASI GEREKİR. </w:t>
      </w:r>
      <w:r w:rsidR="00705133">
        <w:rPr>
          <w:rFonts w:ascii="Times New Roman" w:hAnsi="Times New Roman" w:cs="Times New Roman"/>
          <w:b/>
        </w:rPr>
        <w:t>KOZA ALTIN’IN YIL</w:t>
      </w:r>
      <w:r w:rsidRPr="00A449AB">
        <w:rPr>
          <w:rFonts w:ascii="Times New Roman" w:hAnsi="Times New Roman" w:cs="Times New Roman"/>
          <w:b/>
        </w:rPr>
        <w:t>LIK KÂR DAĞITIM TABLOLARI İNCELENDİĞ</w:t>
      </w:r>
      <w:r w:rsidR="00705133">
        <w:rPr>
          <w:rFonts w:ascii="Times New Roman" w:hAnsi="Times New Roman" w:cs="Times New Roman"/>
          <w:b/>
        </w:rPr>
        <w:t>İ</w:t>
      </w:r>
      <w:r w:rsidRPr="00A449AB">
        <w:rPr>
          <w:rFonts w:ascii="Times New Roman" w:hAnsi="Times New Roman" w:cs="Times New Roman"/>
          <w:b/>
        </w:rPr>
        <w:t>NDE, 2011 VE 2015 YILININ İLK DOKUZ AYI ARASINDAKİ DÖNEMDE KOZA ALTIN YAKLAŞIK 3 MİLYAR TL KÂR ELDE ETMİŞTİR. YANİ ŞİRKE</w:t>
      </w:r>
      <w:r>
        <w:rPr>
          <w:rFonts w:ascii="Times New Roman" w:hAnsi="Times New Roman" w:cs="Times New Roman"/>
          <w:b/>
        </w:rPr>
        <w:t>TİN KÂRLILIĞININ CİROSUNA ORANI</w:t>
      </w:r>
      <w:r w:rsidRPr="00A449AB">
        <w:rPr>
          <w:rFonts w:ascii="Times New Roman" w:hAnsi="Times New Roman" w:cs="Times New Roman"/>
          <w:b/>
        </w:rPr>
        <w:t xml:space="preserve"> ÇOK YÜKSEKTİR.</w:t>
      </w:r>
      <w:r>
        <w:rPr>
          <w:rFonts w:ascii="Times New Roman" w:hAnsi="Times New Roman" w:cs="Times New Roman"/>
          <w:b/>
        </w:rPr>
        <w:t xml:space="preserve"> KOZA ALTIN İŞLETMELERİ A.Ş., KURULUŞUNDAN BUGÜNE KADAR 40 MİLYON DOLARLIK DEĞERİNİ 3 MİLYAR DOLARA YÜKSELTMİŞ; SADECE BİR BUÇUK YIL MADEN ÖMRÜ KALMIŞ BİR İŞLETMEYE SAHİP İKEN, İŞLETME SAYISINI DÖRDE ÇIKARMIŞ, BAŞLANGIÇTA YAKLAŞIK 150.000 ONS OLAN MADEN REZERVİNİ ÜRETMİŞ OLDUĞU ALTINA RAĞMEN</w:t>
      </w:r>
      <w:r w:rsidR="00705133">
        <w:rPr>
          <w:rFonts w:ascii="Times New Roman" w:hAnsi="Times New Roman" w:cs="Times New Roman"/>
          <w:b/>
        </w:rPr>
        <w:t>,</w:t>
      </w:r>
      <w:r>
        <w:rPr>
          <w:rFonts w:ascii="Times New Roman" w:hAnsi="Times New Roman" w:cs="Times New Roman"/>
          <w:b/>
        </w:rPr>
        <w:t xml:space="preserve"> 4.500.000 ONSA YÜKSELTMİŞ, YİNE BAŞLANGIÇTA YAKLAŞIK 600.000 ONS OLAN MADEN KAYNAKLARINI 11.500.000 ONSA YÜKSELTMİŞTİR. KOZA ALTIN İŞLETMELERİ A.Ş., SEKİZ YILDAN BU YANA TAM KAPASİTE İLE ÇALIŞAN, MALİYET KONTROLÜ İLE CİROSUNUN %60’INI KÂRA DÖNÜŞTÜREREK DÜNYA SIRALAMASINA GİRMİŞ TEK TÜRK ALTIN ŞİRKETİDİR. DOLAYISIYLA EMSALDEN SÖZ EDEBİLMEK İÇİN ORTAYA BU NİTELİKLERDE BİR ŞİRKET KOYMAK GEREKİR. SPK’NIN ZORLAMA USÛLÜ, YANİ “BİST” </w:t>
      </w:r>
      <w:r w:rsidR="00B90F5F">
        <w:rPr>
          <w:rFonts w:ascii="Times New Roman" w:hAnsi="Times New Roman" w:cs="Times New Roman"/>
          <w:b/>
        </w:rPr>
        <w:t>BORSA İSTANBUL’DA</w:t>
      </w:r>
      <w:r>
        <w:rPr>
          <w:rFonts w:ascii="Times New Roman" w:hAnsi="Times New Roman" w:cs="Times New Roman"/>
          <w:b/>
        </w:rPr>
        <w:t xml:space="preserve"> EMSAL ARAMASI SADECE ABESLE İŞTİGALDİR. BU YÖNTEMİN BENİMSENMESİ, HATA DEĞİL İSE, AÇIKÇA KÖTÜ</w:t>
      </w:r>
      <w:r w:rsidR="00E92C11">
        <w:rPr>
          <w:rFonts w:ascii="Times New Roman" w:hAnsi="Times New Roman" w:cs="Times New Roman"/>
          <w:b/>
        </w:rPr>
        <w:t xml:space="preserve"> </w:t>
      </w:r>
      <w:r>
        <w:rPr>
          <w:rFonts w:ascii="Times New Roman" w:hAnsi="Times New Roman" w:cs="Times New Roman"/>
          <w:b/>
        </w:rPr>
        <w:t>NİYET GÖSTERGESİDİR.</w:t>
      </w:r>
    </w:p>
    <w:p w14:paraId="15FA7A9B" w14:textId="77777777" w:rsidR="00690D09" w:rsidRDefault="00690D09" w:rsidP="00943971">
      <w:pPr>
        <w:spacing w:line="360" w:lineRule="auto"/>
        <w:ind w:firstLine="720"/>
        <w:jc w:val="both"/>
        <w:rPr>
          <w:rFonts w:ascii="Times New Roman" w:hAnsi="Times New Roman" w:cs="Times New Roman"/>
          <w:u w:val="single"/>
        </w:rPr>
      </w:pPr>
    </w:p>
    <w:p w14:paraId="453E55D0" w14:textId="77777777" w:rsidR="00570310" w:rsidRPr="00570310" w:rsidRDefault="00570310" w:rsidP="00D01101">
      <w:pPr>
        <w:spacing w:line="360" w:lineRule="auto"/>
        <w:ind w:firstLine="720"/>
        <w:jc w:val="both"/>
        <w:rPr>
          <w:rFonts w:ascii="Times New Roman" w:hAnsi="Times New Roman" w:cs="Times New Roman"/>
          <w:b/>
        </w:rPr>
      </w:pPr>
      <w:r>
        <w:rPr>
          <w:rFonts w:ascii="Times New Roman" w:hAnsi="Times New Roman" w:cs="Times New Roman"/>
          <w:b/>
        </w:rPr>
        <w:t>VI</w:t>
      </w:r>
      <w:r w:rsidR="00612B12">
        <w:rPr>
          <w:rFonts w:ascii="Times New Roman" w:hAnsi="Times New Roman" w:cs="Times New Roman"/>
          <w:b/>
        </w:rPr>
        <w:t>I</w:t>
      </w:r>
      <w:r>
        <w:rPr>
          <w:rFonts w:ascii="Times New Roman" w:hAnsi="Times New Roman" w:cs="Times New Roman"/>
          <w:b/>
        </w:rPr>
        <w:t xml:space="preserve">. </w:t>
      </w:r>
      <w:r w:rsidRPr="00570310">
        <w:rPr>
          <w:rFonts w:ascii="Times New Roman" w:hAnsi="Times New Roman" w:cs="Times New Roman"/>
          <w:b/>
          <w:u w:val="single"/>
        </w:rPr>
        <w:t>ÖRTÜLÜ KAZANÇ AKTARIMI VE GÜVENİ KÖTÜYE KULLANMA SUÇLARININ UNSURLARI OLUŞMAMIŞTIR.</w:t>
      </w:r>
    </w:p>
    <w:p w14:paraId="036EEDAC" w14:textId="77777777" w:rsidR="009107A0" w:rsidRDefault="009107A0" w:rsidP="00FF69AB">
      <w:pPr>
        <w:spacing w:line="360" w:lineRule="auto"/>
        <w:jc w:val="both"/>
        <w:rPr>
          <w:rFonts w:ascii="Times New Roman" w:hAnsi="Times New Roman" w:cs="Times New Roman"/>
        </w:rPr>
      </w:pPr>
    </w:p>
    <w:p w14:paraId="51A0A28B" w14:textId="77777777" w:rsidR="00824C60" w:rsidRDefault="009107A0" w:rsidP="00555025">
      <w:pPr>
        <w:spacing w:line="360" w:lineRule="auto"/>
        <w:ind w:firstLine="709"/>
        <w:jc w:val="both"/>
        <w:rPr>
          <w:rFonts w:ascii="Times New Roman" w:hAnsi="Times New Roman" w:cs="Times New Roman"/>
        </w:rPr>
      </w:pPr>
      <w:r>
        <w:rPr>
          <w:rFonts w:ascii="Times New Roman" w:hAnsi="Times New Roman" w:cs="Times New Roman"/>
        </w:rPr>
        <w:t>Serm</w:t>
      </w:r>
      <w:r w:rsidR="00D01101">
        <w:rPr>
          <w:rFonts w:ascii="Times New Roman" w:hAnsi="Times New Roman" w:cs="Times New Roman"/>
        </w:rPr>
        <w:t>a</w:t>
      </w:r>
      <w:r>
        <w:rPr>
          <w:rFonts w:ascii="Times New Roman" w:hAnsi="Times New Roman" w:cs="Times New Roman"/>
        </w:rPr>
        <w:t xml:space="preserve">ye Piyasası Kurulu tarafından suç oluşturduğu iddia edilen eylemler, herhangi bir suçun maddi ve manevi unsurlarını oluşturmadığından bu eylemlerin </w:t>
      </w:r>
      <w:r w:rsidR="00570310">
        <w:rPr>
          <w:rFonts w:ascii="Times New Roman" w:hAnsi="Times New Roman" w:cs="Times New Roman"/>
        </w:rPr>
        <w:lastRenderedPageBreak/>
        <w:t xml:space="preserve">Sermaye Piyasası Kanunu’nun 21 ve 110. maddeleri anlamında </w:t>
      </w:r>
      <w:r w:rsidR="00FF69AB">
        <w:rPr>
          <w:rFonts w:ascii="Times New Roman" w:hAnsi="Times New Roman" w:cs="Times New Roman"/>
        </w:rPr>
        <w:t>suç teşkil et</w:t>
      </w:r>
      <w:r>
        <w:rPr>
          <w:rFonts w:ascii="Times New Roman" w:hAnsi="Times New Roman" w:cs="Times New Roman"/>
        </w:rPr>
        <w:t xml:space="preserve">tiğinin kabulü hukuken mümkün değildir. Şöyle ki; </w:t>
      </w:r>
    </w:p>
    <w:p w14:paraId="1A889E24" w14:textId="77777777" w:rsidR="00556F4E" w:rsidRDefault="00556F4E" w:rsidP="00555025">
      <w:pPr>
        <w:spacing w:line="360" w:lineRule="auto"/>
        <w:ind w:firstLine="709"/>
        <w:jc w:val="both"/>
        <w:rPr>
          <w:rFonts w:ascii="Times New Roman" w:hAnsi="Times New Roman" w:cs="Times New Roman"/>
        </w:rPr>
      </w:pPr>
    </w:p>
    <w:p w14:paraId="06279749" w14:textId="77777777" w:rsidR="00D66794" w:rsidRDefault="00D66794" w:rsidP="00D66794">
      <w:pPr>
        <w:spacing w:line="360" w:lineRule="auto"/>
        <w:ind w:firstLine="709"/>
        <w:jc w:val="both"/>
        <w:rPr>
          <w:rFonts w:ascii="Times New Roman" w:hAnsi="Times New Roman" w:cs="Times New Roman"/>
        </w:rPr>
      </w:pPr>
      <w:r>
        <w:rPr>
          <w:rFonts w:ascii="Times New Roman" w:hAnsi="Times New Roman" w:cs="Times New Roman"/>
        </w:rPr>
        <w:t xml:space="preserve">SerPK </w:t>
      </w:r>
      <w:r w:rsidR="00FF69AB" w:rsidRPr="00D66794">
        <w:rPr>
          <w:rFonts w:ascii="Times New Roman" w:hAnsi="Times New Roman" w:cs="Times New Roman"/>
        </w:rPr>
        <w:t>m</w:t>
      </w:r>
      <w:r>
        <w:rPr>
          <w:rFonts w:ascii="Times New Roman" w:hAnsi="Times New Roman" w:cs="Times New Roman"/>
        </w:rPr>
        <w:t>d. 21</w:t>
      </w:r>
      <w:r w:rsidR="00C51A21">
        <w:rPr>
          <w:rFonts w:ascii="Times New Roman" w:hAnsi="Times New Roman" w:cs="Times New Roman"/>
        </w:rPr>
        <w:t>/I</w:t>
      </w:r>
      <w:r>
        <w:rPr>
          <w:rFonts w:ascii="Times New Roman" w:hAnsi="Times New Roman" w:cs="Times New Roman"/>
        </w:rPr>
        <w:t xml:space="preserve"> şu şekildedir:</w:t>
      </w:r>
    </w:p>
    <w:p w14:paraId="37E37495" w14:textId="77777777" w:rsidR="001D0149" w:rsidRDefault="001D0149" w:rsidP="00D66794">
      <w:pPr>
        <w:spacing w:line="360" w:lineRule="auto"/>
        <w:ind w:firstLine="709"/>
        <w:jc w:val="both"/>
        <w:rPr>
          <w:rFonts w:ascii="Times New Roman" w:hAnsi="Times New Roman" w:cs="Times New Roman"/>
        </w:rPr>
      </w:pPr>
    </w:p>
    <w:p w14:paraId="2BFC4049" w14:textId="77777777" w:rsidR="00C51A21" w:rsidRDefault="00D66794" w:rsidP="0042541C">
      <w:pPr>
        <w:spacing w:line="360" w:lineRule="auto"/>
        <w:ind w:firstLine="709"/>
        <w:jc w:val="both"/>
        <w:rPr>
          <w:rFonts w:ascii="Times New Roman" w:hAnsi="Times New Roman" w:cs="Times New Roman"/>
          <w:i/>
        </w:rPr>
      </w:pPr>
      <w:r w:rsidRPr="00D66794">
        <w:rPr>
          <w:rFonts w:ascii="Times New Roman" w:hAnsi="Times New Roman" w:cs="Times New Roman"/>
          <w:i/>
        </w:rPr>
        <w:t>“</w:t>
      </w:r>
      <w:r w:rsidR="00FF69AB" w:rsidRPr="00D66794">
        <w:rPr>
          <w:rFonts w:ascii="Times New Roman" w:hAnsi="Times New Roman" w:cs="Times New Roman"/>
          <w:i/>
          <w:color w:val="000000"/>
        </w:rPr>
        <w:t>(1) 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veya şartlar içeren anlaşmalar veya ticari uygulamalar yapmak veya işlem hacmi üretmek gibi işlemlerde bulunmak suretiyle kârlarını veya malvarlıklarını azaltarak veya kârlarının veya malvarlıklarının artmasını engelleyerek kazanç aktarımında bulunmaları yasaktır.</w:t>
      </w:r>
      <w:r w:rsidR="00C51A21">
        <w:rPr>
          <w:rFonts w:ascii="Times New Roman" w:hAnsi="Times New Roman" w:cs="Times New Roman"/>
          <w:i/>
          <w:color w:val="000000"/>
        </w:rPr>
        <w:t>”</w:t>
      </w:r>
    </w:p>
    <w:p w14:paraId="073B074A" w14:textId="77777777" w:rsidR="0042541C" w:rsidRPr="0042541C" w:rsidRDefault="0042541C" w:rsidP="0042541C">
      <w:pPr>
        <w:spacing w:line="360" w:lineRule="auto"/>
        <w:ind w:firstLine="709"/>
        <w:jc w:val="both"/>
        <w:rPr>
          <w:rFonts w:ascii="Times New Roman" w:hAnsi="Times New Roman" w:cs="Times New Roman"/>
          <w:i/>
        </w:rPr>
      </w:pPr>
    </w:p>
    <w:p w14:paraId="7E936265" w14:textId="77777777" w:rsidR="00FF69AB" w:rsidRPr="00D66794" w:rsidRDefault="00FF69AB" w:rsidP="00D66794">
      <w:pPr>
        <w:spacing w:line="360" w:lineRule="auto"/>
        <w:ind w:firstLine="709"/>
        <w:jc w:val="both"/>
        <w:rPr>
          <w:rFonts w:ascii="Times New Roman" w:hAnsi="Times New Roman" w:cs="Times New Roman"/>
        </w:rPr>
      </w:pPr>
      <w:r w:rsidRPr="00D66794">
        <w:rPr>
          <w:rFonts w:ascii="Times New Roman" w:hAnsi="Times New Roman" w:cs="Times New Roman"/>
        </w:rPr>
        <w:t>Sadece Kanun metnini incelediğimizde dahi, örtülü kazanç aktarımının varlığına karar verebilmek için şu unsurların bulunmasının şart olduğu görülür:</w:t>
      </w:r>
    </w:p>
    <w:p w14:paraId="7732A597" w14:textId="77777777" w:rsidR="00FF69AB" w:rsidRPr="00D66794" w:rsidRDefault="00FF69AB" w:rsidP="00D66794">
      <w:pPr>
        <w:numPr>
          <w:ilvl w:val="0"/>
          <w:numId w:val="1"/>
        </w:numPr>
        <w:spacing w:line="360" w:lineRule="auto"/>
        <w:ind w:left="0" w:firstLine="709"/>
        <w:contextualSpacing/>
        <w:jc w:val="both"/>
        <w:rPr>
          <w:rFonts w:ascii="Times New Roman" w:hAnsi="Times New Roman" w:cs="Times New Roman"/>
        </w:rPr>
      </w:pPr>
      <w:r w:rsidRPr="00D66794">
        <w:rPr>
          <w:rFonts w:ascii="Times New Roman" w:hAnsi="Times New Roman" w:cs="Times New Roman"/>
        </w:rPr>
        <w:t>Kazanç aktarımı, halka açık ortaklıkta ya da onun iştiraki veya bağlı ortaklığı üzerinde gerçekleştirilmelidir.</w:t>
      </w:r>
    </w:p>
    <w:p w14:paraId="6D077715" w14:textId="77777777" w:rsidR="00FF69AB" w:rsidRPr="00D66794" w:rsidRDefault="00FF69AB" w:rsidP="00D66794">
      <w:pPr>
        <w:numPr>
          <w:ilvl w:val="0"/>
          <w:numId w:val="1"/>
        </w:numPr>
        <w:spacing w:line="360" w:lineRule="auto"/>
        <w:ind w:left="0" w:firstLine="709"/>
        <w:contextualSpacing/>
        <w:jc w:val="both"/>
        <w:rPr>
          <w:rFonts w:ascii="Times New Roman" w:hAnsi="Times New Roman" w:cs="Times New Roman"/>
        </w:rPr>
      </w:pPr>
      <w:r w:rsidRPr="00D66794">
        <w:rPr>
          <w:rFonts w:ascii="Times New Roman" w:hAnsi="Times New Roman" w:cs="Times New Roman"/>
        </w:rPr>
        <w:t>Kazanç aktarımı yapılan kişinin halka açık ortaklıkta ilişkisinin olması ya da işlemin ilişkili işlem olması gerekir.</w:t>
      </w:r>
    </w:p>
    <w:p w14:paraId="527049C1" w14:textId="77777777" w:rsidR="00FF69AB" w:rsidRDefault="0094544F" w:rsidP="00D66794">
      <w:pPr>
        <w:numPr>
          <w:ilvl w:val="0"/>
          <w:numId w:val="1"/>
        </w:numPr>
        <w:spacing w:line="360" w:lineRule="auto"/>
        <w:ind w:left="0" w:firstLine="709"/>
        <w:contextualSpacing/>
        <w:jc w:val="both"/>
        <w:rPr>
          <w:rFonts w:ascii="Times New Roman" w:hAnsi="Times New Roman" w:cs="Times New Roman"/>
        </w:rPr>
      </w:pPr>
      <w:r>
        <w:rPr>
          <w:rFonts w:ascii="Times New Roman" w:hAnsi="Times New Roman" w:cs="Times New Roman"/>
        </w:rPr>
        <w:t>Bir ticari faaliyetin söz konusu olması gerekir.</w:t>
      </w:r>
    </w:p>
    <w:p w14:paraId="38CA44F5" w14:textId="77777777" w:rsidR="0094544F" w:rsidRPr="00D66794" w:rsidRDefault="004360B0" w:rsidP="00D66794">
      <w:pPr>
        <w:numPr>
          <w:ilvl w:val="0"/>
          <w:numId w:val="1"/>
        </w:numPr>
        <w:spacing w:line="360" w:lineRule="auto"/>
        <w:ind w:left="0" w:firstLine="709"/>
        <w:contextualSpacing/>
        <w:jc w:val="both"/>
        <w:rPr>
          <w:rFonts w:ascii="Times New Roman" w:hAnsi="Times New Roman" w:cs="Times New Roman"/>
        </w:rPr>
      </w:pPr>
      <w:r>
        <w:rPr>
          <w:rFonts w:ascii="Times New Roman" w:hAnsi="Times New Roman" w:cs="Times New Roman"/>
          <w:color w:val="000000"/>
        </w:rPr>
        <w:t>E</w:t>
      </w:r>
      <w:r w:rsidRPr="004360B0">
        <w:rPr>
          <w:rFonts w:ascii="Times New Roman" w:hAnsi="Times New Roman" w:cs="Times New Roman"/>
          <w:color w:val="000000"/>
        </w:rPr>
        <w:t xml:space="preserve">msallerine uygunluk, piyasa teamülleri, ticari hayatın basiret ve dürüstlük ilkelerine aykırı olarak farklı fiyat, ücret, bedel veya şartlar içeren </w:t>
      </w:r>
      <w:r>
        <w:rPr>
          <w:rFonts w:ascii="Times New Roman" w:hAnsi="Times New Roman" w:cs="Times New Roman"/>
        </w:rPr>
        <w:t>b</w:t>
      </w:r>
      <w:r w:rsidR="004F63D4">
        <w:rPr>
          <w:rFonts w:ascii="Times New Roman" w:hAnsi="Times New Roman" w:cs="Times New Roman"/>
        </w:rPr>
        <w:t>ir anlaşma bulunması gerekir.</w:t>
      </w:r>
    </w:p>
    <w:p w14:paraId="42C44EA9" w14:textId="77777777" w:rsidR="0042541C" w:rsidRDefault="0042541C" w:rsidP="00C51A21">
      <w:pPr>
        <w:spacing w:line="360" w:lineRule="auto"/>
        <w:ind w:firstLine="709"/>
        <w:jc w:val="both"/>
        <w:rPr>
          <w:rFonts w:ascii="Times New Roman" w:hAnsi="Times New Roman" w:cs="Times New Roman"/>
        </w:rPr>
      </w:pPr>
    </w:p>
    <w:p w14:paraId="000A7334" w14:textId="77777777" w:rsidR="00FF69AB" w:rsidRPr="006227CF" w:rsidRDefault="00FF69AB" w:rsidP="00C51A21">
      <w:pPr>
        <w:spacing w:line="360" w:lineRule="auto"/>
        <w:ind w:firstLine="709"/>
        <w:jc w:val="both"/>
        <w:rPr>
          <w:rFonts w:ascii="Times New Roman" w:hAnsi="Times New Roman" w:cs="Times New Roman"/>
          <w:b/>
          <w:color w:val="FF0000"/>
        </w:rPr>
      </w:pPr>
      <w:r w:rsidRPr="006227CF">
        <w:rPr>
          <w:rFonts w:ascii="Times New Roman" w:hAnsi="Times New Roman" w:cs="Times New Roman"/>
          <w:b/>
        </w:rPr>
        <w:t xml:space="preserve">Bu çerçevede </w:t>
      </w:r>
      <w:r w:rsidR="006227CF" w:rsidRPr="006227CF">
        <w:rPr>
          <w:rFonts w:ascii="Times New Roman" w:hAnsi="Times New Roman" w:cs="Times New Roman"/>
          <w:b/>
        </w:rPr>
        <w:t>örtülü kazanç aktarımı olması için faaliyet raporlarında ve malî tablolarda görünmeyen ve gerçeği yansıtmayan veya yanıltıcı şekilde görünen para transferlerinin bulunması gerekmektedir.</w:t>
      </w:r>
      <w:r w:rsidR="004F63D4" w:rsidRPr="004F63D4">
        <w:rPr>
          <w:rFonts w:ascii="Times New Roman" w:hAnsi="Times New Roman" w:cs="Times New Roman"/>
          <w:b/>
        </w:rPr>
        <w:t xml:space="preserve"> </w:t>
      </w:r>
      <w:r w:rsidR="004F63D4">
        <w:rPr>
          <w:rFonts w:ascii="Times New Roman" w:hAnsi="Times New Roman" w:cs="Times New Roman"/>
          <w:b/>
        </w:rPr>
        <w:t>Genel kurul kararının varlığının da gizli anlaşma yapılması ihtimalini ortadan kaldırdığı şüphesizdir.</w:t>
      </w:r>
    </w:p>
    <w:p w14:paraId="2BF24225" w14:textId="77777777" w:rsidR="0063259E" w:rsidRDefault="0063259E" w:rsidP="0063259E">
      <w:pPr>
        <w:spacing w:line="360" w:lineRule="auto"/>
        <w:ind w:firstLine="709"/>
        <w:jc w:val="both"/>
        <w:rPr>
          <w:rFonts w:ascii="Times New Roman" w:hAnsi="Times New Roman" w:cs="Times New Roman"/>
        </w:rPr>
      </w:pPr>
    </w:p>
    <w:p w14:paraId="07E05E63" w14:textId="77777777" w:rsidR="004D63EE" w:rsidRDefault="00FF69AB" w:rsidP="004D63EE">
      <w:pPr>
        <w:spacing w:line="360" w:lineRule="auto"/>
        <w:jc w:val="both"/>
        <w:rPr>
          <w:rFonts w:ascii="Times New Roman" w:hAnsi="Times New Roman" w:cs="Times New Roman"/>
          <w:b/>
        </w:rPr>
      </w:pPr>
      <w:r w:rsidRPr="00D66794">
        <w:rPr>
          <w:rFonts w:ascii="Times New Roman" w:hAnsi="Times New Roman" w:cs="Times New Roman"/>
        </w:rPr>
        <w:tab/>
      </w:r>
      <w:r w:rsidR="0063259E" w:rsidRPr="00296122">
        <w:rPr>
          <w:rFonts w:ascii="Times New Roman" w:hAnsi="Times New Roman" w:cs="Times New Roman"/>
          <w:b/>
        </w:rPr>
        <w:t>Hükümet komiserinin katıldığı genel kurul toplantılarında onaylanan,</w:t>
      </w:r>
      <w:r w:rsidR="004D63EE">
        <w:rPr>
          <w:rFonts w:ascii="Times New Roman" w:hAnsi="Times New Roman" w:cs="Times New Roman"/>
          <w:b/>
        </w:rPr>
        <w:t xml:space="preserve"> KAP’a bildirilen,</w:t>
      </w:r>
      <w:r w:rsidR="0063259E" w:rsidRPr="00296122">
        <w:rPr>
          <w:rFonts w:ascii="Times New Roman" w:hAnsi="Times New Roman" w:cs="Times New Roman"/>
          <w:b/>
        </w:rPr>
        <w:t xml:space="preserve"> Şirketin web sitesinde yayınlanan, Ticaret Sicili Gazetesi’nde ilan edilen ve yıllık faaliyet raporlarında</w:t>
      </w:r>
      <w:r w:rsidR="004D63EE">
        <w:rPr>
          <w:rFonts w:ascii="Times New Roman" w:hAnsi="Times New Roman" w:cs="Times New Roman"/>
          <w:b/>
        </w:rPr>
        <w:t xml:space="preserve"> ve mali tablolarda</w:t>
      </w:r>
      <w:r w:rsidR="0063259E" w:rsidRPr="00296122">
        <w:rPr>
          <w:rFonts w:ascii="Times New Roman" w:hAnsi="Times New Roman" w:cs="Times New Roman"/>
          <w:b/>
        </w:rPr>
        <w:t xml:space="preserve"> yer alan hususların “örtülü” olduğundan sö</w:t>
      </w:r>
      <w:r w:rsidR="0063259E">
        <w:rPr>
          <w:rFonts w:ascii="Times New Roman" w:hAnsi="Times New Roman" w:cs="Times New Roman"/>
          <w:b/>
        </w:rPr>
        <w:t xml:space="preserve">z edilemeyeceği, </w:t>
      </w:r>
      <w:r w:rsidR="004D63EE">
        <w:rPr>
          <w:rFonts w:ascii="Times New Roman" w:hAnsi="Times New Roman" w:cs="Times New Roman"/>
          <w:b/>
        </w:rPr>
        <w:t xml:space="preserve">ilan edilen hususların örtülü olmasına </w:t>
      </w:r>
      <w:r w:rsidR="004D63EE">
        <w:rPr>
          <w:rFonts w:ascii="Times New Roman" w:hAnsi="Times New Roman" w:cs="Times New Roman"/>
          <w:b/>
        </w:rPr>
        <w:lastRenderedPageBreak/>
        <w:t xml:space="preserve">imkan olmadığı, </w:t>
      </w:r>
      <w:r w:rsidR="0063259E">
        <w:rPr>
          <w:rFonts w:ascii="Times New Roman" w:hAnsi="Times New Roman" w:cs="Times New Roman"/>
          <w:b/>
        </w:rPr>
        <w:t xml:space="preserve">tam aksine şirketin son derece açık ve şeffaf </w:t>
      </w:r>
      <w:r w:rsidR="00AE19AF">
        <w:rPr>
          <w:rFonts w:ascii="Times New Roman" w:hAnsi="Times New Roman" w:cs="Times New Roman"/>
          <w:b/>
        </w:rPr>
        <w:t xml:space="preserve">bir </w:t>
      </w:r>
      <w:r w:rsidR="0063259E">
        <w:rPr>
          <w:rFonts w:ascii="Times New Roman" w:hAnsi="Times New Roman" w:cs="Times New Roman"/>
          <w:b/>
        </w:rPr>
        <w:t xml:space="preserve">şekilde yönetildiği </w:t>
      </w:r>
      <w:r w:rsidR="0063259E" w:rsidRPr="00296122">
        <w:rPr>
          <w:rFonts w:ascii="Times New Roman" w:hAnsi="Times New Roman" w:cs="Times New Roman"/>
          <w:b/>
        </w:rPr>
        <w:t xml:space="preserve">kanaatimizce izahtan varestedir. </w:t>
      </w:r>
    </w:p>
    <w:p w14:paraId="4591AE04" w14:textId="77777777" w:rsidR="004360B0" w:rsidRDefault="004360B0" w:rsidP="004D63EE">
      <w:pPr>
        <w:spacing w:line="360" w:lineRule="auto"/>
        <w:jc w:val="both"/>
        <w:rPr>
          <w:rFonts w:ascii="Times New Roman" w:hAnsi="Times New Roman" w:cs="Times New Roman"/>
          <w:b/>
        </w:rPr>
      </w:pPr>
    </w:p>
    <w:p w14:paraId="00CDB62F" w14:textId="77777777" w:rsidR="00555025" w:rsidRDefault="004360B0" w:rsidP="004360B0">
      <w:pPr>
        <w:spacing w:line="360" w:lineRule="auto"/>
        <w:jc w:val="both"/>
        <w:rPr>
          <w:rFonts w:ascii="Times New Roman" w:hAnsi="Times New Roman" w:cs="Times New Roman"/>
          <w:color w:val="000000"/>
        </w:rPr>
      </w:pPr>
      <w:r>
        <w:rPr>
          <w:rFonts w:ascii="Times New Roman" w:hAnsi="Times New Roman" w:cs="Times New Roman"/>
          <w:b/>
        </w:rPr>
        <w:tab/>
      </w:r>
      <w:r w:rsidR="00715A66" w:rsidRPr="00715A66">
        <w:rPr>
          <w:rFonts w:ascii="Times New Roman" w:hAnsi="Times New Roman" w:cs="Times New Roman"/>
        </w:rPr>
        <w:t>21. maddeye aykırı olan bir diğer husus,</w:t>
      </w:r>
      <w:r w:rsidR="00715A66">
        <w:rPr>
          <w:rFonts w:ascii="Times New Roman" w:hAnsi="Times New Roman" w:cs="Times New Roman"/>
          <w:b/>
        </w:rPr>
        <w:t xml:space="preserve"> </w:t>
      </w:r>
      <w:r w:rsidRPr="004360B0">
        <w:rPr>
          <w:rFonts w:ascii="Times New Roman" w:hAnsi="Times New Roman" w:cs="Times New Roman"/>
        </w:rPr>
        <w:t xml:space="preserve">21. maddede </w:t>
      </w:r>
      <w:r w:rsidRPr="004360B0">
        <w:rPr>
          <w:rFonts w:ascii="Times New Roman" w:hAnsi="Times New Roman" w:cs="Times New Roman"/>
          <w:color w:val="000000"/>
        </w:rPr>
        <w:t>emsallerine uygunluk, piyasa teamülleri, ticari hayatın basiret ve dürüstlük ilkelerin</w:t>
      </w:r>
      <w:r>
        <w:rPr>
          <w:rFonts w:ascii="Times New Roman" w:hAnsi="Times New Roman" w:cs="Times New Roman"/>
          <w:color w:val="000000"/>
        </w:rPr>
        <w:t>e aykırılıktan söz edilmesine ra</w:t>
      </w:r>
      <w:r w:rsidR="00715A66">
        <w:rPr>
          <w:rFonts w:ascii="Times New Roman" w:hAnsi="Times New Roman" w:cs="Times New Roman"/>
          <w:color w:val="000000"/>
        </w:rPr>
        <w:t>ğ</w:t>
      </w:r>
      <w:r>
        <w:rPr>
          <w:rFonts w:ascii="Times New Roman" w:hAnsi="Times New Roman" w:cs="Times New Roman"/>
          <w:color w:val="000000"/>
        </w:rPr>
        <w:t>men SPK tarafından yalnızca em</w:t>
      </w:r>
      <w:r w:rsidR="00715A66">
        <w:rPr>
          <w:rFonts w:ascii="Times New Roman" w:hAnsi="Times New Roman" w:cs="Times New Roman"/>
          <w:color w:val="000000"/>
        </w:rPr>
        <w:t xml:space="preserve">sal değerlendirmesine gidilmesidir. Üstelik yukarıda açıkladığımız üzere, yasal sınırlara riayet edildiğinden </w:t>
      </w:r>
      <w:r w:rsidR="00BE12CA">
        <w:rPr>
          <w:rFonts w:ascii="Times New Roman" w:hAnsi="Times New Roman" w:cs="Times New Roman"/>
          <w:color w:val="000000"/>
        </w:rPr>
        <w:t xml:space="preserve">ve Koza Altın’a emsal olabilecek nitelikte bir şirket bulunmadığından </w:t>
      </w:r>
      <w:r w:rsidR="00715A66">
        <w:rPr>
          <w:rFonts w:ascii="Times New Roman" w:hAnsi="Times New Roman" w:cs="Times New Roman"/>
          <w:color w:val="000000"/>
        </w:rPr>
        <w:t>emsal değerlendirmesine gidilmesi dahi mümkün değildir.</w:t>
      </w:r>
    </w:p>
    <w:p w14:paraId="6ED2DDAC" w14:textId="77777777" w:rsidR="00715A66" w:rsidRDefault="00715A66" w:rsidP="004360B0">
      <w:pPr>
        <w:spacing w:line="360" w:lineRule="auto"/>
        <w:jc w:val="both"/>
        <w:rPr>
          <w:rFonts w:ascii="Times New Roman" w:hAnsi="Times New Roman" w:cs="Times New Roman"/>
        </w:rPr>
      </w:pPr>
    </w:p>
    <w:p w14:paraId="2A8EFCF5" w14:textId="77777777" w:rsidR="00555025" w:rsidRDefault="00555025" w:rsidP="00555025">
      <w:pPr>
        <w:spacing w:line="360" w:lineRule="auto"/>
        <w:ind w:firstLine="709"/>
        <w:jc w:val="both"/>
        <w:rPr>
          <w:rFonts w:ascii="Times New Roman" w:hAnsi="Times New Roman" w:cs="Times New Roman"/>
        </w:rPr>
      </w:pPr>
      <w:r>
        <w:rPr>
          <w:rFonts w:ascii="Times New Roman" w:hAnsi="Times New Roman" w:cs="Times New Roman"/>
        </w:rPr>
        <w:t xml:space="preserve">SerPK </w:t>
      </w:r>
      <w:r w:rsidRPr="00D66794">
        <w:rPr>
          <w:rFonts w:ascii="Times New Roman" w:hAnsi="Times New Roman" w:cs="Times New Roman"/>
        </w:rPr>
        <w:t>m</w:t>
      </w:r>
      <w:r>
        <w:rPr>
          <w:rFonts w:ascii="Times New Roman" w:hAnsi="Times New Roman" w:cs="Times New Roman"/>
        </w:rPr>
        <w:t>d. 110/I, c)’de şu fiilin güveni kötüye kullanma suçunun nitelikli halini oluşturacağı hükme bağlanmıştır:</w:t>
      </w:r>
    </w:p>
    <w:p w14:paraId="4A8B108E" w14:textId="77777777" w:rsidR="00556F4E" w:rsidRDefault="00556F4E" w:rsidP="00555025">
      <w:pPr>
        <w:spacing w:line="360" w:lineRule="auto"/>
        <w:ind w:firstLine="709"/>
        <w:jc w:val="both"/>
        <w:rPr>
          <w:rFonts w:ascii="Times New Roman" w:hAnsi="Times New Roman" w:cs="Times New Roman"/>
        </w:rPr>
      </w:pPr>
    </w:p>
    <w:p w14:paraId="5406F159" w14:textId="77777777" w:rsidR="00555025" w:rsidRPr="00555025" w:rsidRDefault="00555025" w:rsidP="00555025">
      <w:pPr>
        <w:spacing w:line="360" w:lineRule="auto"/>
        <w:ind w:firstLine="709"/>
        <w:jc w:val="both"/>
        <w:rPr>
          <w:rFonts w:ascii="Times New Roman" w:hAnsi="Times New Roman" w:cs="Times New Roman"/>
          <w:i/>
        </w:rPr>
      </w:pPr>
      <w:r w:rsidRPr="00555025">
        <w:rPr>
          <w:rFonts w:ascii="Times New Roman" w:hAnsi="Times New Roman" w:cs="Times New Roman"/>
          <w:i/>
        </w:rPr>
        <w:t>“Halka açık ortaklıklar ve kolektif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fiyat, ücret, bedel, şartlar içeren anlaşmalar veya ticari uygulamalar yapmak veya işlem hacmi üretmek gibi işlemlerde bulunarak kârlarını veya malvarlıklarını azaltmak veya kârlarının veya malvarlıklarının artmasını engellemek</w:t>
      </w:r>
      <w:r>
        <w:rPr>
          <w:rFonts w:ascii="Times New Roman" w:hAnsi="Times New Roman" w:cs="Times New Roman"/>
          <w:i/>
        </w:rPr>
        <w:t>.”</w:t>
      </w:r>
    </w:p>
    <w:p w14:paraId="2965D467" w14:textId="77777777" w:rsidR="00C51A21" w:rsidRPr="00555025" w:rsidRDefault="00C51A21" w:rsidP="00D66794">
      <w:pPr>
        <w:spacing w:line="360" w:lineRule="auto"/>
        <w:jc w:val="both"/>
        <w:rPr>
          <w:rFonts w:ascii="Times New Roman" w:hAnsi="Times New Roman" w:cs="Times New Roman"/>
          <w:i/>
        </w:rPr>
      </w:pPr>
    </w:p>
    <w:p w14:paraId="42922A91" w14:textId="77777777" w:rsidR="00650B1F" w:rsidRPr="001D0149" w:rsidRDefault="00C51A21" w:rsidP="004F63D4">
      <w:pPr>
        <w:spacing w:line="360" w:lineRule="auto"/>
        <w:ind w:firstLine="709"/>
        <w:jc w:val="both"/>
        <w:rPr>
          <w:rFonts w:ascii="Times New Roman" w:hAnsi="Times New Roman" w:cs="Times New Roman"/>
          <w:b/>
        </w:rPr>
      </w:pPr>
      <w:r w:rsidRPr="00C51A21">
        <w:rPr>
          <w:rFonts w:ascii="Times New Roman" w:hAnsi="Times New Roman" w:cs="Times New Roman"/>
        </w:rPr>
        <w:t>SPK tarafından</w:t>
      </w:r>
      <w:r w:rsidR="00FF69AB" w:rsidRPr="00C51A21">
        <w:rPr>
          <w:rFonts w:ascii="Times New Roman" w:hAnsi="Times New Roman" w:cs="Times New Roman"/>
        </w:rPr>
        <w:t xml:space="preserve"> Koza Altın’ın zarar uğratıl</w:t>
      </w:r>
      <w:r w:rsidR="0042541C">
        <w:rPr>
          <w:rFonts w:ascii="Times New Roman" w:hAnsi="Times New Roman" w:cs="Times New Roman"/>
        </w:rPr>
        <w:t xml:space="preserve">dığı iddia edilmekte ise de </w:t>
      </w:r>
      <w:r>
        <w:rPr>
          <w:rFonts w:ascii="Times New Roman" w:hAnsi="Times New Roman" w:cs="Times New Roman"/>
        </w:rPr>
        <w:t>gerek ş</w:t>
      </w:r>
      <w:r w:rsidR="00FF69AB" w:rsidRPr="00C51A21">
        <w:rPr>
          <w:rFonts w:ascii="Times New Roman" w:hAnsi="Times New Roman" w:cs="Times New Roman"/>
        </w:rPr>
        <w:t xml:space="preserve">irket tüzel kişiliğinin gerekse şirket hissedarlarının bugüne kadar hiçbir zarara uğramadığı çok açıktır. </w:t>
      </w:r>
      <w:r w:rsidR="00FF69AB" w:rsidRPr="0042541C">
        <w:rPr>
          <w:rFonts w:ascii="Times New Roman" w:hAnsi="Times New Roman" w:cs="Times New Roman"/>
          <w:b/>
        </w:rPr>
        <w:t>Sermaye Piyasası Kanunu’nun 21. maddesinin ve 110. maddesinin birinci fıkrasının c) bendinin uygulanabilmesinin ön koşulu, kâr veya malvarlığının azaltılması veya bunların artmasının engellenmesidir.</w:t>
      </w:r>
      <w:r w:rsidR="00FF69AB" w:rsidRPr="00C51A21">
        <w:rPr>
          <w:rFonts w:ascii="Times New Roman" w:hAnsi="Times New Roman" w:cs="Times New Roman"/>
        </w:rPr>
        <w:t xml:space="preserve"> </w:t>
      </w:r>
      <w:r w:rsidR="00FF69AB" w:rsidRPr="001D0149">
        <w:rPr>
          <w:rFonts w:ascii="Times New Roman" w:hAnsi="Times New Roman" w:cs="Times New Roman"/>
          <w:b/>
        </w:rPr>
        <w:t>Koza Altın</w:t>
      </w:r>
      <w:r w:rsidRPr="001D0149">
        <w:rPr>
          <w:rFonts w:ascii="Times New Roman" w:hAnsi="Times New Roman" w:cs="Times New Roman"/>
          <w:b/>
        </w:rPr>
        <w:t>’da</w:t>
      </w:r>
      <w:r w:rsidR="00FF69AB" w:rsidRPr="001D0149">
        <w:rPr>
          <w:rFonts w:ascii="Times New Roman" w:hAnsi="Times New Roman" w:cs="Times New Roman"/>
          <w:b/>
        </w:rPr>
        <w:t xml:space="preserve"> </w:t>
      </w:r>
      <w:r w:rsidR="0042541C" w:rsidRPr="001D0149">
        <w:rPr>
          <w:rFonts w:ascii="Times New Roman" w:hAnsi="Times New Roman" w:cs="Times New Roman"/>
          <w:b/>
        </w:rPr>
        <w:t xml:space="preserve">hiçbir şekilde </w:t>
      </w:r>
      <w:r w:rsidR="00FF69AB" w:rsidRPr="001D0149">
        <w:rPr>
          <w:rFonts w:ascii="Times New Roman" w:hAnsi="Times New Roman" w:cs="Times New Roman"/>
          <w:b/>
        </w:rPr>
        <w:t xml:space="preserve">böyle bir durum söz konusu </w:t>
      </w:r>
      <w:r w:rsidR="00C85670" w:rsidRPr="001D0149">
        <w:rPr>
          <w:rFonts w:ascii="Times New Roman" w:hAnsi="Times New Roman" w:cs="Times New Roman"/>
          <w:b/>
        </w:rPr>
        <w:t>olmamıştır.</w:t>
      </w:r>
      <w:r w:rsidR="00FF69AB" w:rsidRPr="001D0149">
        <w:rPr>
          <w:rFonts w:ascii="Times New Roman" w:hAnsi="Times New Roman" w:cs="Times New Roman"/>
          <w:b/>
        </w:rPr>
        <w:t xml:space="preserve"> </w:t>
      </w:r>
    </w:p>
    <w:p w14:paraId="7C77CA86" w14:textId="77777777" w:rsidR="00715A66" w:rsidRDefault="00715A66" w:rsidP="004F63D4">
      <w:pPr>
        <w:spacing w:line="360" w:lineRule="auto"/>
        <w:ind w:firstLine="709"/>
        <w:jc w:val="both"/>
        <w:rPr>
          <w:rFonts w:ascii="Times New Roman" w:hAnsi="Times New Roman" w:cs="Times New Roman"/>
        </w:rPr>
      </w:pPr>
    </w:p>
    <w:p w14:paraId="1AA16C52" w14:textId="77777777" w:rsidR="00715A66" w:rsidRPr="00715A66" w:rsidRDefault="00715A66" w:rsidP="004F63D4">
      <w:pPr>
        <w:spacing w:line="360" w:lineRule="auto"/>
        <w:ind w:firstLine="709"/>
        <w:jc w:val="both"/>
        <w:rPr>
          <w:rFonts w:ascii="Times New Roman" w:hAnsi="Times New Roman" w:cs="Times New Roman"/>
          <w:b/>
          <w:u w:val="single"/>
        </w:rPr>
      </w:pPr>
      <w:r>
        <w:rPr>
          <w:rFonts w:ascii="Times New Roman" w:hAnsi="Times New Roman" w:cs="Times New Roman"/>
          <w:b/>
        </w:rPr>
        <w:t>VI</w:t>
      </w:r>
      <w:r w:rsidR="00612B12">
        <w:rPr>
          <w:rFonts w:ascii="Times New Roman" w:hAnsi="Times New Roman" w:cs="Times New Roman"/>
          <w:b/>
        </w:rPr>
        <w:t>I</w:t>
      </w:r>
      <w:r>
        <w:rPr>
          <w:rFonts w:ascii="Times New Roman" w:hAnsi="Times New Roman" w:cs="Times New Roman"/>
          <w:b/>
        </w:rPr>
        <w:t xml:space="preserve">I. </w:t>
      </w:r>
      <w:r>
        <w:rPr>
          <w:rFonts w:ascii="Times New Roman" w:hAnsi="Times New Roman" w:cs="Times New Roman"/>
          <w:b/>
          <w:u w:val="single"/>
        </w:rPr>
        <w:t>SPK RAPORUNUN TARAFIMIZA TEBLİĞ EDİLMEMESİ, ANAYASAYA VE CEZA HUKUKUNUN TEMEL İLKELERİNE AYKIRIDIR.</w:t>
      </w:r>
    </w:p>
    <w:p w14:paraId="3DC54029" w14:textId="77777777" w:rsidR="004F63D4" w:rsidRDefault="004F63D4" w:rsidP="004F63D4">
      <w:pPr>
        <w:spacing w:line="360" w:lineRule="auto"/>
        <w:ind w:firstLine="709"/>
        <w:jc w:val="both"/>
        <w:rPr>
          <w:rFonts w:ascii="Times New Roman" w:hAnsi="Times New Roman" w:cs="Times New Roman"/>
        </w:rPr>
      </w:pPr>
    </w:p>
    <w:p w14:paraId="533B2B7A" w14:textId="77777777" w:rsidR="00715A66" w:rsidRPr="00273B00" w:rsidRDefault="00715A66" w:rsidP="004F63D4">
      <w:pPr>
        <w:spacing w:line="360" w:lineRule="auto"/>
        <w:ind w:firstLine="709"/>
        <w:jc w:val="both"/>
        <w:rPr>
          <w:rFonts w:ascii="Times New Roman" w:hAnsi="Times New Roman" w:cs="Times New Roman"/>
          <w:b/>
        </w:rPr>
      </w:pPr>
      <w:r w:rsidRPr="00273B00">
        <w:rPr>
          <w:rFonts w:ascii="Times New Roman" w:hAnsi="Times New Roman" w:cs="Times New Roman"/>
          <w:b/>
        </w:rPr>
        <w:t>Suç duyurusuna dayanak tutulan SPK Raporunun tarafımıza tebliğ edilmemiş olması savunma hakkımızı kısıtlamaktadır. Savunma hakkımızın kısıtlandığı bu durumda adil yargılanma hakkımızı</w:t>
      </w:r>
      <w:r w:rsidR="001C07EB" w:rsidRPr="00273B00">
        <w:rPr>
          <w:rFonts w:ascii="Times New Roman" w:hAnsi="Times New Roman" w:cs="Times New Roman"/>
          <w:b/>
        </w:rPr>
        <w:t xml:space="preserve">n da ihlal edildiği, bu </w:t>
      </w:r>
      <w:r w:rsidR="001C07EB" w:rsidRPr="00273B00">
        <w:rPr>
          <w:rFonts w:ascii="Times New Roman" w:hAnsi="Times New Roman" w:cs="Times New Roman"/>
          <w:b/>
        </w:rPr>
        <w:lastRenderedPageBreak/>
        <w:t xml:space="preserve">durumun Anayasaya aykırılık teşkil ettiği </w:t>
      </w:r>
      <w:r w:rsidRPr="00273B00">
        <w:rPr>
          <w:rFonts w:ascii="Times New Roman" w:hAnsi="Times New Roman" w:cs="Times New Roman"/>
          <w:b/>
        </w:rPr>
        <w:t>açıktır.</w:t>
      </w:r>
      <w:r w:rsidR="001C07EB" w:rsidRPr="00273B00">
        <w:rPr>
          <w:rFonts w:ascii="Times New Roman" w:hAnsi="Times New Roman" w:cs="Times New Roman"/>
          <w:b/>
        </w:rPr>
        <w:t xml:space="preserve"> Tarafımıza yeterli savunma imkânı tanınmadan kanaatimizce iddianame hazırlanması mümkün değildir.</w:t>
      </w:r>
    </w:p>
    <w:p w14:paraId="1FFFC535" w14:textId="77777777" w:rsidR="001C07EB" w:rsidRDefault="001C07EB" w:rsidP="004F63D4">
      <w:pPr>
        <w:spacing w:line="360" w:lineRule="auto"/>
        <w:ind w:firstLine="709"/>
        <w:jc w:val="both"/>
        <w:rPr>
          <w:rFonts w:ascii="Times New Roman" w:hAnsi="Times New Roman" w:cs="Times New Roman"/>
        </w:rPr>
      </w:pPr>
    </w:p>
    <w:p w14:paraId="323D4C95" w14:textId="77777777" w:rsidR="007772A7" w:rsidRPr="00705133" w:rsidRDefault="00514AF3" w:rsidP="006E40C1">
      <w:pPr>
        <w:spacing w:line="360" w:lineRule="auto"/>
        <w:ind w:firstLine="709"/>
        <w:jc w:val="both"/>
        <w:rPr>
          <w:rFonts w:ascii="Times New Roman" w:hAnsi="Times New Roman" w:cs="Times New Roman"/>
          <w:b/>
        </w:rPr>
      </w:pPr>
      <w:r w:rsidRPr="00705133">
        <w:rPr>
          <w:rFonts w:ascii="Times New Roman" w:hAnsi="Times New Roman" w:cs="Times New Roman"/>
          <w:b/>
        </w:rPr>
        <w:t>Son derece önemli olan bir diğer husus,</w:t>
      </w:r>
      <w:r w:rsidR="001967C0" w:rsidRPr="00705133">
        <w:rPr>
          <w:rFonts w:ascii="Times New Roman" w:hAnsi="Times New Roman" w:cs="Times New Roman"/>
          <w:b/>
        </w:rPr>
        <w:t xml:space="preserve"> atfedilen suçlar ticari hayata ilişkin ekonomik anlamda sonuç doğuran suç tipleri ol</w:t>
      </w:r>
      <w:r w:rsidRPr="00705133">
        <w:rPr>
          <w:rFonts w:ascii="Times New Roman" w:hAnsi="Times New Roman" w:cs="Times New Roman"/>
          <w:b/>
        </w:rPr>
        <w:t xml:space="preserve">duğundan, </w:t>
      </w:r>
      <w:r w:rsidR="00650B1F" w:rsidRPr="00705133">
        <w:rPr>
          <w:rFonts w:ascii="Times New Roman" w:hAnsi="Times New Roman" w:cs="Times New Roman"/>
          <w:b/>
        </w:rPr>
        <w:t xml:space="preserve">işlendiği iddia edilen </w:t>
      </w:r>
      <w:r w:rsidR="001967C0" w:rsidRPr="00705133">
        <w:rPr>
          <w:rFonts w:ascii="Times New Roman" w:hAnsi="Times New Roman" w:cs="Times New Roman"/>
          <w:b/>
        </w:rPr>
        <w:t>bu suçlar</w:t>
      </w:r>
      <w:r w:rsidR="00650B1F" w:rsidRPr="00705133">
        <w:rPr>
          <w:rFonts w:ascii="Times New Roman" w:hAnsi="Times New Roman" w:cs="Times New Roman"/>
          <w:b/>
        </w:rPr>
        <w:t>a ilişkin olası soruşturmanın</w:t>
      </w:r>
      <w:r w:rsidR="001967C0" w:rsidRPr="00705133">
        <w:rPr>
          <w:rFonts w:ascii="Times New Roman" w:hAnsi="Times New Roman" w:cs="Times New Roman"/>
          <w:b/>
        </w:rPr>
        <w:t xml:space="preserve"> </w:t>
      </w:r>
      <w:r w:rsidR="00650B1F" w:rsidRPr="00705133">
        <w:rPr>
          <w:rFonts w:ascii="Times New Roman" w:hAnsi="Times New Roman" w:cs="Times New Roman"/>
          <w:b/>
        </w:rPr>
        <w:t xml:space="preserve">Anayasal </w:t>
      </w:r>
      <w:r w:rsidR="007B3D79" w:rsidRPr="00705133">
        <w:rPr>
          <w:rFonts w:ascii="Times New Roman" w:hAnsi="Times New Roman" w:cs="Times New Roman"/>
          <w:b/>
        </w:rPr>
        <w:t xml:space="preserve">Düzene Karşı İşlenen </w:t>
      </w:r>
      <w:r w:rsidR="00650B1F" w:rsidRPr="00705133">
        <w:rPr>
          <w:rFonts w:ascii="Times New Roman" w:hAnsi="Times New Roman" w:cs="Times New Roman"/>
          <w:b/>
        </w:rPr>
        <w:t>Suçlar</w:t>
      </w:r>
      <w:r w:rsidR="007B3D79" w:rsidRPr="00705133">
        <w:rPr>
          <w:rFonts w:ascii="Times New Roman" w:hAnsi="Times New Roman" w:cs="Times New Roman"/>
          <w:b/>
        </w:rPr>
        <w:t xml:space="preserve"> Soruşturma</w:t>
      </w:r>
      <w:r w:rsidR="00650B1F" w:rsidRPr="00705133">
        <w:rPr>
          <w:rFonts w:ascii="Times New Roman" w:hAnsi="Times New Roman" w:cs="Times New Roman"/>
          <w:b/>
        </w:rPr>
        <w:t xml:space="preserve"> Bürosu’nda </w:t>
      </w:r>
      <w:r w:rsidR="003D42F3" w:rsidRPr="00705133">
        <w:rPr>
          <w:rFonts w:ascii="Times New Roman" w:hAnsi="Times New Roman" w:cs="Times New Roman"/>
          <w:b/>
        </w:rPr>
        <w:t>yürütülmesi</w:t>
      </w:r>
      <w:r w:rsidR="007B3D79" w:rsidRPr="00705133">
        <w:rPr>
          <w:rFonts w:ascii="Times New Roman" w:hAnsi="Times New Roman" w:cs="Times New Roman"/>
          <w:b/>
        </w:rPr>
        <w:t>nin</w:t>
      </w:r>
      <w:r w:rsidR="003D42F3" w:rsidRPr="00705133">
        <w:rPr>
          <w:rFonts w:ascii="Times New Roman" w:hAnsi="Times New Roman" w:cs="Times New Roman"/>
          <w:b/>
        </w:rPr>
        <w:t xml:space="preserve"> </w:t>
      </w:r>
      <w:r w:rsidR="00650B1F" w:rsidRPr="00705133">
        <w:rPr>
          <w:rFonts w:ascii="Times New Roman" w:hAnsi="Times New Roman" w:cs="Times New Roman"/>
          <w:b/>
        </w:rPr>
        <w:t xml:space="preserve">mümkün </w:t>
      </w:r>
      <w:r w:rsidRPr="00705133">
        <w:rPr>
          <w:rFonts w:ascii="Times New Roman" w:hAnsi="Times New Roman" w:cs="Times New Roman"/>
          <w:b/>
        </w:rPr>
        <w:t>olmamasıdır.</w:t>
      </w:r>
    </w:p>
    <w:p w14:paraId="74AFD128" w14:textId="77777777" w:rsidR="00556F4E" w:rsidRDefault="00556F4E" w:rsidP="00ED7C57">
      <w:pPr>
        <w:spacing w:line="360" w:lineRule="auto"/>
        <w:jc w:val="both"/>
        <w:rPr>
          <w:rFonts w:ascii="Times New Roman" w:hAnsi="Times New Roman" w:cs="Times New Roman"/>
          <w:b/>
          <w:u w:val="single"/>
        </w:rPr>
      </w:pPr>
    </w:p>
    <w:p w14:paraId="17F7F45A" w14:textId="77777777" w:rsidR="00ED7C57" w:rsidRPr="00ED7C57" w:rsidRDefault="00ED7C57" w:rsidP="00ED7C57">
      <w:pPr>
        <w:spacing w:line="360" w:lineRule="auto"/>
        <w:jc w:val="both"/>
        <w:rPr>
          <w:rFonts w:ascii="Times New Roman" w:hAnsi="Times New Roman" w:cs="Times New Roman"/>
        </w:rPr>
      </w:pPr>
      <w:r w:rsidRPr="00ED7C57">
        <w:rPr>
          <w:rFonts w:ascii="Times New Roman" w:hAnsi="Times New Roman" w:cs="Times New Roman"/>
          <w:b/>
          <w:u w:val="single"/>
        </w:rPr>
        <w:t>SONUÇ VE İSTEM</w:t>
      </w:r>
      <w:r>
        <w:rPr>
          <w:rFonts w:ascii="Times New Roman" w:hAnsi="Times New Roman" w:cs="Times New Roman"/>
          <w:b/>
          <w:u w:val="single"/>
        </w:rPr>
        <w:tab/>
      </w:r>
      <w:r w:rsidRPr="00ED7C57">
        <w:rPr>
          <w:rFonts w:ascii="Times New Roman" w:hAnsi="Times New Roman" w:cs="Times New Roman"/>
          <w:b/>
          <w:u w:val="single"/>
        </w:rPr>
        <w:t>:</w:t>
      </w:r>
      <w:r>
        <w:rPr>
          <w:rFonts w:ascii="Times New Roman" w:hAnsi="Times New Roman" w:cs="Times New Roman"/>
        </w:rPr>
        <w:t xml:space="preserve"> Yukarıda açıklanan nedenlerle, </w:t>
      </w:r>
      <w:r w:rsidR="00E27989">
        <w:rPr>
          <w:rFonts w:ascii="Times New Roman" w:hAnsi="Times New Roman" w:cs="Times New Roman"/>
        </w:rPr>
        <w:t xml:space="preserve">suç duyurusuna dayanak Sermaye Piyasası Kurulu raporunun tamamını tebliğ etmemiz halindeki savunma ve beyan haklarımız saklı kalmak üzere bu aşamada </w:t>
      </w:r>
      <w:r>
        <w:rPr>
          <w:rFonts w:ascii="Times New Roman" w:hAnsi="Times New Roman" w:cs="Times New Roman"/>
        </w:rPr>
        <w:t>Sermaye Piyasası Kurulu tarafından müvekkiller hakkında yapılan isnatları kabul etmediğimizi arz eder, Sayın Başsavcılığınızca kovuşturmaya yer olmadığına dair karar verilmesini saygılarım</w:t>
      </w:r>
      <w:r w:rsidR="001D0149">
        <w:rPr>
          <w:rFonts w:ascii="Times New Roman" w:hAnsi="Times New Roman" w:cs="Times New Roman"/>
        </w:rPr>
        <w:t>la vekil olarak talep ederim. 25</w:t>
      </w:r>
      <w:r>
        <w:rPr>
          <w:rFonts w:ascii="Times New Roman" w:hAnsi="Times New Roman" w:cs="Times New Roman"/>
        </w:rPr>
        <w:t>.03.2016</w:t>
      </w:r>
    </w:p>
    <w:p w14:paraId="1E65EE40" w14:textId="77777777" w:rsidR="00ED7C57" w:rsidRPr="00ED7C57" w:rsidRDefault="00ED7C57" w:rsidP="00ED7C57">
      <w:pPr>
        <w:rPr>
          <w:rFonts w:ascii="Times New Roman" w:hAnsi="Times New Roman" w:cs="Times New Roman"/>
        </w:rPr>
      </w:pPr>
    </w:p>
    <w:p w14:paraId="4771C0A7" w14:textId="77777777" w:rsidR="00ED7C57" w:rsidRDefault="00ED7C57" w:rsidP="00ED7C57">
      <w:pPr>
        <w:rPr>
          <w:rFonts w:ascii="Times New Roman" w:hAnsi="Times New Roman" w:cs="Times New Roman"/>
        </w:rPr>
      </w:pPr>
    </w:p>
    <w:p w14:paraId="71F8915E" w14:textId="77777777" w:rsidR="00ED7C57" w:rsidRDefault="00ED7C57" w:rsidP="00ED7C57">
      <w:pPr>
        <w:rPr>
          <w:rFonts w:ascii="Times New Roman" w:hAnsi="Times New Roman" w:cs="Times New Roman"/>
        </w:rPr>
      </w:pPr>
    </w:p>
    <w:p w14:paraId="67EDC705" w14:textId="77777777" w:rsidR="0033197E" w:rsidRPr="0033197E" w:rsidRDefault="0033197E" w:rsidP="0033197E">
      <w:pPr>
        <w:tabs>
          <w:tab w:val="left" w:pos="4965"/>
        </w:tabs>
        <w:rPr>
          <w:rFonts w:ascii="Times New Roman" w:hAnsi="Times New Roman" w:cs="Times New Roman"/>
          <w:b/>
        </w:rPr>
      </w:pPr>
      <w:r>
        <w:rPr>
          <w:rFonts w:ascii="Times New Roman" w:hAnsi="Times New Roman" w:cs="Times New Roman"/>
          <w:b/>
        </w:rPr>
        <w:t xml:space="preserve">     </w:t>
      </w:r>
      <w:r w:rsidR="00ED7C57" w:rsidRPr="0033197E">
        <w:rPr>
          <w:rFonts w:ascii="Times New Roman" w:hAnsi="Times New Roman" w:cs="Times New Roman"/>
          <w:b/>
        </w:rPr>
        <w:t xml:space="preserve">Hamdi Akın İPEK, </w:t>
      </w:r>
      <w:r w:rsidRPr="0033197E">
        <w:rPr>
          <w:rFonts w:ascii="Times New Roman" w:hAnsi="Times New Roman" w:cs="Times New Roman"/>
          <w:b/>
        </w:rPr>
        <w:t>Cafer Tekin İPEK, Melek İPEK, Pelin ZENGİNER Vekili</w:t>
      </w:r>
    </w:p>
    <w:p w14:paraId="27F8FF08" w14:textId="77777777" w:rsidR="0033197E" w:rsidRPr="0033197E" w:rsidRDefault="0033197E" w:rsidP="0033197E">
      <w:pPr>
        <w:rPr>
          <w:rFonts w:ascii="Times New Roman" w:hAnsi="Times New Roman" w:cs="Times New Roman"/>
          <w:b/>
        </w:rPr>
      </w:pPr>
    </w:p>
    <w:p w14:paraId="165CA52F" w14:textId="77777777" w:rsidR="00F177A6" w:rsidRPr="0033197E" w:rsidRDefault="0033197E" w:rsidP="0033197E">
      <w:pPr>
        <w:tabs>
          <w:tab w:val="left" w:pos="3120"/>
        </w:tabs>
        <w:rPr>
          <w:rFonts w:ascii="Times New Roman" w:hAnsi="Times New Roman" w:cs="Times New Roman"/>
          <w:b/>
        </w:rPr>
      </w:pPr>
      <w:r w:rsidRPr="0033197E">
        <w:rPr>
          <w:rFonts w:ascii="Times New Roman" w:hAnsi="Times New Roman" w:cs="Times New Roman"/>
          <w:b/>
        </w:rPr>
        <w:tab/>
      </w:r>
      <w:r>
        <w:rPr>
          <w:rFonts w:ascii="Times New Roman" w:hAnsi="Times New Roman" w:cs="Times New Roman"/>
          <w:b/>
        </w:rPr>
        <w:t xml:space="preserve">    </w:t>
      </w:r>
      <w:r w:rsidRPr="0033197E">
        <w:rPr>
          <w:rFonts w:ascii="Times New Roman" w:hAnsi="Times New Roman" w:cs="Times New Roman"/>
          <w:b/>
        </w:rPr>
        <w:t>Av. Hakan YILDIZ</w:t>
      </w:r>
    </w:p>
    <w:sectPr w:rsidR="00F177A6" w:rsidRPr="0033197E" w:rsidSect="00F177A6">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EA421" w14:textId="77777777" w:rsidR="004240F1" w:rsidRDefault="004240F1" w:rsidP="00DA2276">
      <w:r>
        <w:separator/>
      </w:r>
    </w:p>
  </w:endnote>
  <w:endnote w:type="continuationSeparator" w:id="0">
    <w:p w14:paraId="1609AFEF" w14:textId="77777777" w:rsidR="004240F1" w:rsidRDefault="004240F1" w:rsidP="00DA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skerville">
    <w:altName w:val="Times New Roman"/>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326413"/>
      <w:docPartObj>
        <w:docPartGallery w:val="Page Numbers (Bottom of Page)"/>
        <w:docPartUnique/>
      </w:docPartObj>
    </w:sdtPr>
    <w:sdtEndPr>
      <w:rPr>
        <w:rFonts w:ascii="Times New Roman" w:hAnsi="Times New Roman" w:cs="Times New Roman"/>
      </w:rPr>
    </w:sdtEndPr>
    <w:sdtContent>
      <w:p w14:paraId="0D8530E4" w14:textId="77777777" w:rsidR="00E45850" w:rsidRPr="00556F4E" w:rsidRDefault="00E45850">
        <w:pPr>
          <w:pStyle w:val="Footer"/>
          <w:jc w:val="right"/>
          <w:rPr>
            <w:rFonts w:ascii="Times New Roman" w:hAnsi="Times New Roman" w:cs="Times New Roman"/>
          </w:rPr>
        </w:pPr>
        <w:r w:rsidRPr="00556F4E">
          <w:rPr>
            <w:rFonts w:ascii="Times New Roman" w:hAnsi="Times New Roman" w:cs="Times New Roman"/>
          </w:rPr>
          <w:fldChar w:fldCharType="begin"/>
        </w:r>
        <w:r w:rsidRPr="00556F4E">
          <w:rPr>
            <w:rFonts w:ascii="Times New Roman" w:hAnsi="Times New Roman" w:cs="Times New Roman"/>
          </w:rPr>
          <w:instrText>PAGE   \* MERGEFORMAT</w:instrText>
        </w:r>
        <w:r w:rsidRPr="00556F4E">
          <w:rPr>
            <w:rFonts w:ascii="Times New Roman" w:hAnsi="Times New Roman" w:cs="Times New Roman"/>
          </w:rPr>
          <w:fldChar w:fldCharType="separate"/>
        </w:r>
        <w:r w:rsidR="00E92328" w:rsidRPr="00E92328">
          <w:rPr>
            <w:rFonts w:ascii="Times New Roman" w:hAnsi="Times New Roman" w:cs="Times New Roman"/>
            <w:noProof/>
            <w:lang w:val="tr-TR"/>
          </w:rPr>
          <w:t>7</w:t>
        </w:r>
        <w:r w:rsidRPr="00556F4E">
          <w:rPr>
            <w:rFonts w:ascii="Times New Roman" w:hAnsi="Times New Roman" w:cs="Times New Roman"/>
          </w:rPr>
          <w:fldChar w:fldCharType="end"/>
        </w:r>
      </w:p>
    </w:sdtContent>
  </w:sdt>
  <w:p w14:paraId="49B14756" w14:textId="77777777" w:rsidR="00E45850" w:rsidRDefault="00E458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1BA4D" w14:textId="77777777" w:rsidR="004240F1" w:rsidRDefault="004240F1" w:rsidP="00DA2276">
      <w:r>
        <w:separator/>
      </w:r>
    </w:p>
  </w:footnote>
  <w:footnote w:type="continuationSeparator" w:id="0">
    <w:p w14:paraId="61BB69F2" w14:textId="77777777" w:rsidR="004240F1" w:rsidRDefault="004240F1" w:rsidP="00DA22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0A1F"/>
    <w:multiLevelType w:val="multilevel"/>
    <w:tmpl w:val="E868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E5EB0"/>
    <w:multiLevelType w:val="hybridMultilevel"/>
    <w:tmpl w:val="F6BE98DA"/>
    <w:lvl w:ilvl="0" w:tplc="465A701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51A15468"/>
    <w:multiLevelType w:val="hybridMultilevel"/>
    <w:tmpl w:val="27F07EC0"/>
    <w:lvl w:ilvl="0" w:tplc="2008591E">
      <w:start w:val="1"/>
      <w:numFmt w:val="decimal"/>
      <w:lvlText w:val="%1."/>
      <w:lvlJc w:val="left"/>
      <w:pPr>
        <w:ind w:left="1075" w:hanging="360"/>
      </w:pPr>
      <w:rPr>
        <w:rFonts w:hint="default"/>
        <w:b/>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3">
    <w:nsid w:val="55DB7AB1"/>
    <w:multiLevelType w:val="hybridMultilevel"/>
    <w:tmpl w:val="FFB466B0"/>
    <w:lvl w:ilvl="0" w:tplc="90F468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D1D2FF4"/>
    <w:multiLevelType w:val="hybridMultilevel"/>
    <w:tmpl w:val="6FE055C6"/>
    <w:lvl w:ilvl="0" w:tplc="E66A077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0A"/>
    <w:rsid w:val="000154FE"/>
    <w:rsid w:val="00047914"/>
    <w:rsid w:val="00062E90"/>
    <w:rsid w:val="00091AF2"/>
    <w:rsid w:val="000B4144"/>
    <w:rsid w:val="00104054"/>
    <w:rsid w:val="0011339A"/>
    <w:rsid w:val="0012636C"/>
    <w:rsid w:val="00133B3F"/>
    <w:rsid w:val="0013444F"/>
    <w:rsid w:val="00137D4D"/>
    <w:rsid w:val="00154281"/>
    <w:rsid w:val="00161186"/>
    <w:rsid w:val="00167529"/>
    <w:rsid w:val="0017652C"/>
    <w:rsid w:val="00183BF0"/>
    <w:rsid w:val="00184219"/>
    <w:rsid w:val="0019467F"/>
    <w:rsid w:val="001967C0"/>
    <w:rsid w:val="001A7BD0"/>
    <w:rsid w:val="001B585A"/>
    <w:rsid w:val="001C07EB"/>
    <w:rsid w:val="001C6F09"/>
    <w:rsid w:val="001D0149"/>
    <w:rsid w:val="001D16FD"/>
    <w:rsid w:val="001D458F"/>
    <w:rsid w:val="001F5A2A"/>
    <w:rsid w:val="00216BB4"/>
    <w:rsid w:val="00231994"/>
    <w:rsid w:val="002604E2"/>
    <w:rsid w:val="0026745C"/>
    <w:rsid w:val="00273B00"/>
    <w:rsid w:val="00296122"/>
    <w:rsid w:val="002B1621"/>
    <w:rsid w:val="002D51A6"/>
    <w:rsid w:val="002F7826"/>
    <w:rsid w:val="003038C9"/>
    <w:rsid w:val="0030512B"/>
    <w:rsid w:val="0031419E"/>
    <w:rsid w:val="00320376"/>
    <w:rsid w:val="003252F3"/>
    <w:rsid w:val="0033197E"/>
    <w:rsid w:val="0035770A"/>
    <w:rsid w:val="00371CAF"/>
    <w:rsid w:val="00372D10"/>
    <w:rsid w:val="00373AEC"/>
    <w:rsid w:val="0037557F"/>
    <w:rsid w:val="003773B8"/>
    <w:rsid w:val="003817DC"/>
    <w:rsid w:val="00385AB1"/>
    <w:rsid w:val="00385C1A"/>
    <w:rsid w:val="00387AB8"/>
    <w:rsid w:val="00396097"/>
    <w:rsid w:val="003D42F3"/>
    <w:rsid w:val="003D56F8"/>
    <w:rsid w:val="003E5444"/>
    <w:rsid w:val="003E5D8D"/>
    <w:rsid w:val="003F09AA"/>
    <w:rsid w:val="003F3066"/>
    <w:rsid w:val="003F797F"/>
    <w:rsid w:val="00400D61"/>
    <w:rsid w:val="00420415"/>
    <w:rsid w:val="004226F0"/>
    <w:rsid w:val="004240F1"/>
    <w:rsid w:val="0042541C"/>
    <w:rsid w:val="00433219"/>
    <w:rsid w:val="004360B0"/>
    <w:rsid w:val="00453784"/>
    <w:rsid w:val="00492FC1"/>
    <w:rsid w:val="004C3A0A"/>
    <w:rsid w:val="004C7634"/>
    <w:rsid w:val="004D391D"/>
    <w:rsid w:val="004D5389"/>
    <w:rsid w:val="004D63EE"/>
    <w:rsid w:val="004E2F29"/>
    <w:rsid w:val="004E6D3D"/>
    <w:rsid w:val="004F63D4"/>
    <w:rsid w:val="00514AF3"/>
    <w:rsid w:val="00522BCC"/>
    <w:rsid w:val="00532106"/>
    <w:rsid w:val="0055262A"/>
    <w:rsid w:val="00555025"/>
    <w:rsid w:val="00556F4E"/>
    <w:rsid w:val="00560B38"/>
    <w:rsid w:val="00570310"/>
    <w:rsid w:val="00577751"/>
    <w:rsid w:val="005822B7"/>
    <w:rsid w:val="00584405"/>
    <w:rsid w:val="00596BCC"/>
    <w:rsid w:val="005C37AB"/>
    <w:rsid w:val="00601593"/>
    <w:rsid w:val="00612B12"/>
    <w:rsid w:val="006227CF"/>
    <w:rsid w:val="00624645"/>
    <w:rsid w:val="0063259E"/>
    <w:rsid w:val="00633E10"/>
    <w:rsid w:val="00637661"/>
    <w:rsid w:val="006405F8"/>
    <w:rsid w:val="00640752"/>
    <w:rsid w:val="00650308"/>
    <w:rsid w:val="00650B1F"/>
    <w:rsid w:val="00654CD1"/>
    <w:rsid w:val="00654F75"/>
    <w:rsid w:val="00656C00"/>
    <w:rsid w:val="00662E9F"/>
    <w:rsid w:val="00690D09"/>
    <w:rsid w:val="006A292C"/>
    <w:rsid w:val="006A2AF6"/>
    <w:rsid w:val="006B6E21"/>
    <w:rsid w:val="006C3FDB"/>
    <w:rsid w:val="006E3A20"/>
    <w:rsid w:val="006E40C1"/>
    <w:rsid w:val="006F7D7A"/>
    <w:rsid w:val="00705133"/>
    <w:rsid w:val="00715A66"/>
    <w:rsid w:val="00731C0D"/>
    <w:rsid w:val="00745F2A"/>
    <w:rsid w:val="00767E8A"/>
    <w:rsid w:val="007711A5"/>
    <w:rsid w:val="00773FDA"/>
    <w:rsid w:val="007750B2"/>
    <w:rsid w:val="007772A7"/>
    <w:rsid w:val="007828DD"/>
    <w:rsid w:val="00783AB4"/>
    <w:rsid w:val="00785875"/>
    <w:rsid w:val="00790539"/>
    <w:rsid w:val="007A0965"/>
    <w:rsid w:val="007B3D79"/>
    <w:rsid w:val="007C05F1"/>
    <w:rsid w:val="007C5F69"/>
    <w:rsid w:val="007D2655"/>
    <w:rsid w:val="007D5788"/>
    <w:rsid w:val="007D5BAE"/>
    <w:rsid w:val="007D5CE8"/>
    <w:rsid w:val="007E4D19"/>
    <w:rsid w:val="007F08F5"/>
    <w:rsid w:val="00804F74"/>
    <w:rsid w:val="00814E7D"/>
    <w:rsid w:val="00817954"/>
    <w:rsid w:val="00824468"/>
    <w:rsid w:val="00824C60"/>
    <w:rsid w:val="00832914"/>
    <w:rsid w:val="008523AC"/>
    <w:rsid w:val="008557BA"/>
    <w:rsid w:val="0087110C"/>
    <w:rsid w:val="008751A1"/>
    <w:rsid w:val="008A6CA9"/>
    <w:rsid w:val="008B0068"/>
    <w:rsid w:val="008B3F3A"/>
    <w:rsid w:val="008B52A5"/>
    <w:rsid w:val="008D7C84"/>
    <w:rsid w:val="008E12D3"/>
    <w:rsid w:val="008E3C3A"/>
    <w:rsid w:val="008E4E58"/>
    <w:rsid w:val="009107A0"/>
    <w:rsid w:val="0092143B"/>
    <w:rsid w:val="009252E6"/>
    <w:rsid w:val="0092588F"/>
    <w:rsid w:val="009335A3"/>
    <w:rsid w:val="00937332"/>
    <w:rsid w:val="00943971"/>
    <w:rsid w:val="0094544F"/>
    <w:rsid w:val="009528A0"/>
    <w:rsid w:val="00963968"/>
    <w:rsid w:val="00986440"/>
    <w:rsid w:val="009B3CA6"/>
    <w:rsid w:val="009C627E"/>
    <w:rsid w:val="009F1A15"/>
    <w:rsid w:val="00A14E8E"/>
    <w:rsid w:val="00A166E0"/>
    <w:rsid w:val="00A473D9"/>
    <w:rsid w:val="00A56366"/>
    <w:rsid w:val="00A56FFD"/>
    <w:rsid w:val="00A743B3"/>
    <w:rsid w:val="00AA641B"/>
    <w:rsid w:val="00AB414B"/>
    <w:rsid w:val="00AB4378"/>
    <w:rsid w:val="00AC682C"/>
    <w:rsid w:val="00AC6B3D"/>
    <w:rsid w:val="00AD5B90"/>
    <w:rsid w:val="00AE19AF"/>
    <w:rsid w:val="00B24EF3"/>
    <w:rsid w:val="00B459E6"/>
    <w:rsid w:val="00B52429"/>
    <w:rsid w:val="00B526BD"/>
    <w:rsid w:val="00B90F5F"/>
    <w:rsid w:val="00B9487C"/>
    <w:rsid w:val="00BA366A"/>
    <w:rsid w:val="00BB0697"/>
    <w:rsid w:val="00BC533C"/>
    <w:rsid w:val="00BD4327"/>
    <w:rsid w:val="00BE12CA"/>
    <w:rsid w:val="00C04324"/>
    <w:rsid w:val="00C14031"/>
    <w:rsid w:val="00C42DDF"/>
    <w:rsid w:val="00C446D0"/>
    <w:rsid w:val="00C516E9"/>
    <w:rsid w:val="00C51A21"/>
    <w:rsid w:val="00C57767"/>
    <w:rsid w:val="00C76C2B"/>
    <w:rsid w:val="00C85670"/>
    <w:rsid w:val="00C923C0"/>
    <w:rsid w:val="00C94DEF"/>
    <w:rsid w:val="00CA587B"/>
    <w:rsid w:val="00CB514E"/>
    <w:rsid w:val="00CB66AC"/>
    <w:rsid w:val="00CE3BD8"/>
    <w:rsid w:val="00CF08BE"/>
    <w:rsid w:val="00CF2837"/>
    <w:rsid w:val="00CF711C"/>
    <w:rsid w:val="00D01101"/>
    <w:rsid w:val="00D158FB"/>
    <w:rsid w:val="00D37EFD"/>
    <w:rsid w:val="00D405C7"/>
    <w:rsid w:val="00D61F5B"/>
    <w:rsid w:val="00D66794"/>
    <w:rsid w:val="00D73D18"/>
    <w:rsid w:val="00D93F5F"/>
    <w:rsid w:val="00DA2276"/>
    <w:rsid w:val="00DF6EF3"/>
    <w:rsid w:val="00E06279"/>
    <w:rsid w:val="00E1392E"/>
    <w:rsid w:val="00E27989"/>
    <w:rsid w:val="00E3287C"/>
    <w:rsid w:val="00E330DD"/>
    <w:rsid w:val="00E33469"/>
    <w:rsid w:val="00E45850"/>
    <w:rsid w:val="00E56C1B"/>
    <w:rsid w:val="00E61961"/>
    <w:rsid w:val="00E70ECB"/>
    <w:rsid w:val="00E72513"/>
    <w:rsid w:val="00E77580"/>
    <w:rsid w:val="00E823FC"/>
    <w:rsid w:val="00E91201"/>
    <w:rsid w:val="00E92328"/>
    <w:rsid w:val="00E92C11"/>
    <w:rsid w:val="00EA2D83"/>
    <w:rsid w:val="00EA5E72"/>
    <w:rsid w:val="00EC29BF"/>
    <w:rsid w:val="00ED4EC3"/>
    <w:rsid w:val="00ED7C57"/>
    <w:rsid w:val="00EE47B2"/>
    <w:rsid w:val="00EE7E8D"/>
    <w:rsid w:val="00EF5BD9"/>
    <w:rsid w:val="00F177A6"/>
    <w:rsid w:val="00F20897"/>
    <w:rsid w:val="00F26E3D"/>
    <w:rsid w:val="00F3696F"/>
    <w:rsid w:val="00F42546"/>
    <w:rsid w:val="00F45CC5"/>
    <w:rsid w:val="00F727D0"/>
    <w:rsid w:val="00F93FB0"/>
    <w:rsid w:val="00F97D2B"/>
    <w:rsid w:val="00FA3F1A"/>
    <w:rsid w:val="00FA7D0A"/>
    <w:rsid w:val="00FC0C58"/>
    <w:rsid w:val="00FC6480"/>
    <w:rsid w:val="00FD3187"/>
    <w:rsid w:val="00FE32B5"/>
    <w:rsid w:val="00FE5B3C"/>
    <w:rsid w:val="00FE7AC6"/>
    <w:rsid w:val="00FF0A91"/>
    <w:rsid w:val="00FF69AB"/>
  </w:rsids>
  <m:mathPr>
    <m:mathFont m:val="Cambria Math"/>
    <m:brkBin m:val="before"/>
    <m:brkBinSub m:val="--"/>
    <m:smallFrac m:val="0"/>
    <m:dispDef m:val="0"/>
    <m:lMargin m:val="0"/>
    <m:rMargin m:val="0"/>
    <m:defJc m:val="centerGroup"/>
    <m:wrapRight/>
    <m:intLim m:val="subSup"/>
    <m:naryLim m:val="subSup"/>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FDA"/>
  </w:style>
  <w:style w:type="paragraph" w:styleId="Header">
    <w:name w:val="header"/>
    <w:basedOn w:val="Normal"/>
    <w:link w:val="HeaderChar"/>
    <w:uiPriority w:val="99"/>
    <w:unhideWhenUsed/>
    <w:rsid w:val="00DA2276"/>
    <w:pPr>
      <w:tabs>
        <w:tab w:val="center" w:pos="4536"/>
        <w:tab w:val="right" w:pos="9072"/>
      </w:tabs>
    </w:pPr>
  </w:style>
  <w:style w:type="character" w:customStyle="1" w:styleId="HeaderChar">
    <w:name w:val="Header Char"/>
    <w:basedOn w:val="DefaultParagraphFont"/>
    <w:link w:val="Header"/>
    <w:uiPriority w:val="99"/>
    <w:rsid w:val="00DA2276"/>
  </w:style>
  <w:style w:type="paragraph" w:styleId="Footer">
    <w:name w:val="footer"/>
    <w:basedOn w:val="Normal"/>
    <w:link w:val="FooterChar"/>
    <w:uiPriority w:val="99"/>
    <w:unhideWhenUsed/>
    <w:rsid w:val="00DA2276"/>
    <w:pPr>
      <w:tabs>
        <w:tab w:val="center" w:pos="4536"/>
        <w:tab w:val="right" w:pos="9072"/>
      </w:tabs>
    </w:pPr>
  </w:style>
  <w:style w:type="character" w:customStyle="1" w:styleId="FooterChar">
    <w:name w:val="Footer Char"/>
    <w:basedOn w:val="DefaultParagraphFont"/>
    <w:link w:val="Footer"/>
    <w:uiPriority w:val="99"/>
    <w:rsid w:val="00DA2276"/>
  </w:style>
  <w:style w:type="paragraph" w:customStyle="1" w:styleId="3-normalyaz">
    <w:name w:val="3-normalyaz"/>
    <w:basedOn w:val="Normal"/>
    <w:rsid w:val="00656C00"/>
    <w:pPr>
      <w:spacing w:before="100" w:beforeAutospacing="1" w:after="100" w:afterAutospacing="1"/>
    </w:pPr>
    <w:rPr>
      <w:rFonts w:ascii="Times New Roman" w:eastAsia="Times New Roman" w:hAnsi="Times New Roman" w:cs="Times New Roman"/>
      <w:lang w:val="tr-TR" w:eastAsia="tr-TR"/>
    </w:rPr>
  </w:style>
  <w:style w:type="character" w:customStyle="1" w:styleId="grame">
    <w:name w:val="grame"/>
    <w:basedOn w:val="DefaultParagraphFont"/>
    <w:rsid w:val="00656C00"/>
  </w:style>
  <w:style w:type="character" w:customStyle="1" w:styleId="spelle">
    <w:name w:val="spelle"/>
    <w:basedOn w:val="DefaultParagraphFont"/>
    <w:rsid w:val="00656C00"/>
  </w:style>
  <w:style w:type="paragraph" w:customStyle="1" w:styleId="Char">
    <w:name w:val="Char"/>
    <w:basedOn w:val="Normal"/>
    <w:rsid w:val="00FF69AB"/>
    <w:pPr>
      <w:spacing w:after="160" w:line="240" w:lineRule="exact"/>
    </w:pPr>
    <w:rPr>
      <w:rFonts w:ascii="Arial" w:eastAsia="Times New Roman" w:hAnsi="Arial" w:cs="Times New Roman"/>
      <w:kern w:val="16"/>
      <w:sz w:val="20"/>
      <w:szCs w:val="20"/>
    </w:rPr>
  </w:style>
  <w:style w:type="paragraph" w:styleId="ListParagraph">
    <w:name w:val="List Paragraph"/>
    <w:basedOn w:val="Normal"/>
    <w:uiPriority w:val="34"/>
    <w:qFormat/>
    <w:rsid w:val="00062E90"/>
    <w:pPr>
      <w:ind w:left="720"/>
      <w:contextualSpacing/>
    </w:pPr>
  </w:style>
  <w:style w:type="paragraph" w:styleId="BalloonText">
    <w:name w:val="Balloon Text"/>
    <w:basedOn w:val="Normal"/>
    <w:link w:val="BalloonTextChar"/>
    <w:uiPriority w:val="99"/>
    <w:semiHidden/>
    <w:unhideWhenUsed/>
    <w:rsid w:val="006227CF"/>
    <w:rPr>
      <w:rFonts w:ascii="Tahoma" w:hAnsi="Tahoma" w:cs="Tahoma"/>
      <w:sz w:val="16"/>
      <w:szCs w:val="16"/>
    </w:rPr>
  </w:style>
  <w:style w:type="character" w:customStyle="1" w:styleId="BalloonTextChar">
    <w:name w:val="Balloon Text Char"/>
    <w:basedOn w:val="DefaultParagraphFont"/>
    <w:link w:val="BalloonText"/>
    <w:uiPriority w:val="99"/>
    <w:semiHidden/>
    <w:rsid w:val="006227CF"/>
    <w:rPr>
      <w:rFonts w:ascii="Tahoma" w:hAnsi="Tahoma" w:cs="Tahoma"/>
      <w:sz w:val="16"/>
      <w:szCs w:val="16"/>
    </w:rPr>
  </w:style>
  <w:style w:type="paragraph" w:styleId="NormalWeb">
    <w:name w:val="Normal (Web)"/>
    <w:basedOn w:val="Normal"/>
    <w:uiPriority w:val="99"/>
    <w:semiHidden/>
    <w:unhideWhenUsed/>
    <w:rsid w:val="007F08F5"/>
    <w:pPr>
      <w:spacing w:before="100" w:beforeAutospacing="1" w:after="100" w:afterAutospacing="1"/>
    </w:pPr>
    <w:rPr>
      <w:rFonts w:ascii="Times New Roman" w:eastAsia="Times New Roman" w:hAnsi="Times New Roman" w:cs="Times New Roman"/>
      <w:lang w:val="tr-TR" w:eastAsia="tr-TR"/>
    </w:rPr>
  </w:style>
  <w:style w:type="table" w:styleId="TableGrid">
    <w:name w:val="Table Grid"/>
    <w:basedOn w:val="TableNormal"/>
    <w:uiPriority w:val="59"/>
    <w:rsid w:val="00314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860">
      <w:bodyDiv w:val="1"/>
      <w:marLeft w:val="0"/>
      <w:marRight w:val="0"/>
      <w:marTop w:val="0"/>
      <w:marBottom w:val="0"/>
      <w:divBdr>
        <w:top w:val="none" w:sz="0" w:space="0" w:color="auto"/>
        <w:left w:val="none" w:sz="0" w:space="0" w:color="auto"/>
        <w:bottom w:val="none" w:sz="0" w:space="0" w:color="auto"/>
        <w:right w:val="none" w:sz="0" w:space="0" w:color="auto"/>
      </w:divBdr>
    </w:div>
    <w:div w:id="273246745">
      <w:bodyDiv w:val="1"/>
      <w:marLeft w:val="0"/>
      <w:marRight w:val="0"/>
      <w:marTop w:val="0"/>
      <w:marBottom w:val="0"/>
      <w:divBdr>
        <w:top w:val="none" w:sz="0" w:space="0" w:color="auto"/>
        <w:left w:val="none" w:sz="0" w:space="0" w:color="auto"/>
        <w:bottom w:val="none" w:sz="0" w:space="0" w:color="auto"/>
        <w:right w:val="none" w:sz="0" w:space="0" w:color="auto"/>
      </w:divBdr>
    </w:div>
    <w:div w:id="390077051">
      <w:bodyDiv w:val="1"/>
      <w:marLeft w:val="0"/>
      <w:marRight w:val="0"/>
      <w:marTop w:val="0"/>
      <w:marBottom w:val="0"/>
      <w:divBdr>
        <w:top w:val="none" w:sz="0" w:space="0" w:color="auto"/>
        <w:left w:val="none" w:sz="0" w:space="0" w:color="auto"/>
        <w:bottom w:val="none" w:sz="0" w:space="0" w:color="auto"/>
        <w:right w:val="none" w:sz="0" w:space="0" w:color="auto"/>
      </w:divBdr>
    </w:div>
    <w:div w:id="569852295">
      <w:bodyDiv w:val="1"/>
      <w:marLeft w:val="0"/>
      <w:marRight w:val="0"/>
      <w:marTop w:val="0"/>
      <w:marBottom w:val="0"/>
      <w:divBdr>
        <w:top w:val="none" w:sz="0" w:space="0" w:color="auto"/>
        <w:left w:val="none" w:sz="0" w:space="0" w:color="auto"/>
        <w:bottom w:val="none" w:sz="0" w:space="0" w:color="auto"/>
        <w:right w:val="none" w:sz="0" w:space="0" w:color="auto"/>
      </w:divBdr>
    </w:div>
    <w:div w:id="1019232506">
      <w:bodyDiv w:val="1"/>
      <w:marLeft w:val="0"/>
      <w:marRight w:val="0"/>
      <w:marTop w:val="0"/>
      <w:marBottom w:val="0"/>
      <w:divBdr>
        <w:top w:val="none" w:sz="0" w:space="0" w:color="auto"/>
        <w:left w:val="none" w:sz="0" w:space="0" w:color="auto"/>
        <w:bottom w:val="none" w:sz="0" w:space="0" w:color="auto"/>
        <w:right w:val="none" w:sz="0" w:space="0" w:color="auto"/>
      </w:divBdr>
    </w:div>
    <w:div w:id="1427925160">
      <w:bodyDiv w:val="1"/>
      <w:marLeft w:val="0"/>
      <w:marRight w:val="0"/>
      <w:marTop w:val="0"/>
      <w:marBottom w:val="0"/>
      <w:divBdr>
        <w:top w:val="none" w:sz="0" w:space="0" w:color="auto"/>
        <w:left w:val="none" w:sz="0" w:space="0" w:color="auto"/>
        <w:bottom w:val="none" w:sz="0" w:space="0" w:color="auto"/>
        <w:right w:val="none" w:sz="0" w:space="0" w:color="auto"/>
      </w:divBdr>
      <w:divsChild>
        <w:div w:id="257258206">
          <w:marLeft w:val="0"/>
          <w:marRight w:val="0"/>
          <w:marTop w:val="0"/>
          <w:marBottom w:val="0"/>
          <w:divBdr>
            <w:top w:val="none" w:sz="0" w:space="0" w:color="auto"/>
            <w:left w:val="none" w:sz="0" w:space="0" w:color="auto"/>
            <w:bottom w:val="none" w:sz="0" w:space="0" w:color="auto"/>
            <w:right w:val="none" w:sz="0" w:space="0" w:color="auto"/>
          </w:divBdr>
        </w:div>
      </w:divsChild>
    </w:div>
    <w:div w:id="1475484260">
      <w:bodyDiv w:val="1"/>
      <w:marLeft w:val="0"/>
      <w:marRight w:val="0"/>
      <w:marTop w:val="0"/>
      <w:marBottom w:val="0"/>
      <w:divBdr>
        <w:top w:val="none" w:sz="0" w:space="0" w:color="auto"/>
        <w:left w:val="none" w:sz="0" w:space="0" w:color="auto"/>
        <w:bottom w:val="none" w:sz="0" w:space="0" w:color="auto"/>
        <w:right w:val="none" w:sz="0" w:space="0" w:color="auto"/>
      </w:divBdr>
    </w:div>
    <w:div w:id="1641155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F35C-52BD-0347-A9BE-EDDD1D72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4149</Words>
  <Characters>23650</Characters>
  <Application>Microsoft Macintosh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turkey</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 ipek</dc:creator>
  <cp:lastModifiedBy>Microsoft Office User</cp:lastModifiedBy>
  <cp:revision>3</cp:revision>
  <cp:lastPrinted>2016-03-08T08:11:00Z</cp:lastPrinted>
  <dcterms:created xsi:type="dcterms:W3CDTF">2017-07-05T21:42:00Z</dcterms:created>
  <dcterms:modified xsi:type="dcterms:W3CDTF">2017-07-05T21:43:00Z</dcterms:modified>
</cp:coreProperties>
</file>