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C710E" w14:textId="77777777" w:rsidR="008F74BC" w:rsidRPr="00646608" w:rsidRDefault="008F74BC" w:rsidP="008F74BC">
      <w:pPr>
        <w:tabs>
          <w:tab w:val="left" w:pos="2694"/>
        </w:tabs>
        <w:spacing w:after="120" w:afterAutospacing="0"/>
        <w:ind w:firstLine="709"/>
        <w:rPr>
          <w:rFonts w:ascii="Times New Roman" w:hAnsi="Times New Roman"/>
          <w:sz w:val="26"/>
          <w:szCs w:val="26"/>
        </w:rPr>
      </w:pPr>
      <w:r w:rsidRPr="00646608">
        <w:rPr>
          <w:rFonts w:ascii="Times New Roman" w:hAnsi="Times New Roman"/>
          <w:b/>
          <w:sz w:val="26"/>
          <w:szCs w:val="26"/>
          <w:u w:val="single"/>
        </w:rPr>
        <w:t>MEVZUU</w:t>
      </w:r>
      <w:r w:rsidRPr="00646608">
        <w:rPr>
          <w:rFonts w:ascii="Times New Roman" w:hAnsi="Times New Roman"/>
          <w:b/>
          <w:sz w:val="26"/>
          <w:szCs w:val="26"/>
          <w:u w:val="single"/>
        </w:rPr>
        <w:tab/>
        <w:t>:</w:t>
      </w:r>
      <w:r w:rsidRPr="00646608">
        <w:rPr>
          <w:rFonts w:ascii="Times New Roman" w:hAnsi="Times New Roman"/>
          <w:sz w:val="26"/>
          <w:szCs w:val="26"/>
        </w:rPr>
        <w:t xml:space="preserve"> Dava konusu SPK kararında,</w:t>
      </w:r>
      <w:r w:rsidRPr="00646608">
        <w:rPr>
          <w:rFonts w:ascii="Times New Roman" w:hAnsi="Times New Roman"/>
          <w:b/>
          <w:i/>
          <w:sz w:val="26"/>
          <w:szCs w:val="26"/>
        </w:rPr>
        <w:t xml:space="preserve"> “Koza Altın İşletmeleri A.Ş. yönetim kurulu üyelerine 2010-2015 yıllarında </w:t>
      </w:r>
      <w:r w:rsidR="008C676A" w:rsidRPr="00646608">
        <w:rPr>
          <w:rFonts w:ascii="Times New Roman" w:hAnsi="Times New Roman"/>
          <w:b/>
          <w:i/>
          <w:sz w:val="26"/>
          <w:szCs w:val="26"/>
        </w:rPr>
        <w:t>“</w:t>
      </w:r>
      <w:r w:rsidRPr="00646608">
        <w:rPr>
          <w:rFonts w:ascii="Times New Roman" w:hAnsi="Times New Roman"/>
          <w:b/>
          <w:i/>
          <w:sz w:val="26"/>
          <w:szCs w:val="26"/>
          <w:u w:val="single"/>
        </w:rPr>
        <w:t>SAĞLANAN MENFAATLERLE</w:t>
      </w:r>
      <w:r w:rsidR="008C676A" w:rsidRPr="00646608">
        <w:rPr>
          <w:rFonts w:ascii="Times New Roman" w:hAnsi="Times New Roman"/>
          <w:b/>
          <w:i/>
          <w:sz w:val="26"/>
          <w:szCs w:val="26"/>
        </w:rPr>
        <w:t>”</w:t>
      </w:r>
      <w:r w:rsidRPr="00646608">
        <w:rPr>
          <w:rFonts w:ascii="Times New Roman" w:hAnsi="Times New Roman"/>
          <w:b/>
          <w:i/>
          <w:sz w:val="26"/>
          <w:szCs w:val="26"/>
        </w:rPr>
        <w:t xml:space="preserve"> ilgili olarak</w:t>
      </w:r>
      <w:r w:rsidRPr="00646608">
        <w:rPr>
          <w:rFonts w:ascii="Times New Roman" w:hAnsi="Times New Roman"/>
          <w:b/>
          <w:sz w:val="26"/>
          <w:szCs w:val="26"/>
        </w:rPr>
        <w:t xml:space="preserve">” </w:t>
      </w:r>
      <w:r w:rsidRPr="00646608">
        <w:rPr>
          <w:rFonts w:ascii="Times New Roman" w:hAnsi="Times New Roman"/>
          <w:sz w:val="26"/>
          <w:szCs w:val="26"/>
        </w:rPr>
        <w:t xml:space="preserve">ileri sürülen iddialara karşı, mevzuat hükümleri çerçevesinde verilen beyanlarımızın arzından ibarettir. </w:t>
      </w:r>
    </w:p>
    <w:p w14:paraId="4089E6C0" w14:textId="77777777" w:rsidR="00FE665F" w:rsidRPr="00646608" w:rsidRDefault="004A44CF" w:rsidP="00696BA8">
      <w:pPr>
        <w:tabs>
          <w:tab w:val="left" w:pos="993"/>
          <w:tab w:val="left" w:pos="1133"/>
          <w:tab w:val="left" w:pos="3965"/>
        </w:tabs>
        <w:spacing w:after="120" w:afterAutospacing="0"/>
        <w:ind w:firstLine="709"/>
        <w:rPr>
          <w:rFonts w:ascii="Times New Roman" w:hAnsi="Times New Roman"/>
          <w:b/>
          <w:sz w:val="26"/>
          <w:szCs w:val="26"/>
          <w:u w:val="single"/>
        </w:rPr>
      </w:pPr>
      <w:r w:rsidRPr="00646608">
        <w:rPr>
          <w:rFonts w:ascii="Times New Roman" w:hAnsi="Times New Roman"/>
          <w:b/>
          <w:sz w:val="26"/>
          <w:szCs w:val="26"/>
          <w:u w:val="single"/>
        </w:rPr>
        <w:t>AÇIKLAMALAR:</w:t>
      </w:r>
    </w:p>
    <w:p w14:paraId="0566243A" w14:textId="77777777" w:rsidR="00CB577B" w:rsidRPr="00646608" w:rsidRDefault="00FE665F" w:rsidP="00CB577B">
      <w:pPr>
        <w:tabs>
          <w:tab w:val="left" w:pos="3119"/>
        </w:tabs>
        <w:spacing w:after="120" w:afterAutospacing="0"/>
        <w:ind w:firstLine="709"/>
        <w:rPr>
          <w:rFonts w:ascii="Times New Roman" w:hAnsi="Times New Roman"/>
          <w:sz w:val="26"/>
          <w:szCs w:val="26"/>
        </w:rPr>
      </w:pPr>
      <w:r w:rsidRPr="00646608">
        <w:rPr>
          <w:rFonts w:ascii="Times New Roman" w:hAnsi="Times New Roman"/>
          <w:sz w:val="26"/>
          <w:szCs w:val="26"/>
        </w:rPr>
        <w:t>Davalı Kurul’un 04.03.2016 günlü kararıyla,</w:t>
      </w:r>
    </w:p>
    <w:p w14:paraId="3A887BB2" w14:textId="77777777" w:rsidR="00CB577B" w:rsidRPr="00646608" w:rsidRDefault="00FE665F" w:rsidP="00CB577B">
      <w:pPr>
        <w:tabs>
          <w:tab w:val="left" w:pos="3119"/>
        </w:tabs>
        <w:spacing w:after="120" w:afterAutospacing="0"/>
        <w:ind w:firstLine="709"/>
        <w:rPr>
          <w:rFonts w:ascii="Times New Roman" w:hAnsi="Times New Roman"/>
          <w:b/>
          <w:i/>
          <w:sz w:val="26"/>
          <w:szCs w:val="26"/>
        </w:rPr>
      </w:pPr>
      <w:r w:rsidRPr="00646608">
        <w:rPr>
          <w:rFonts w:ascii="Times New Roman" w:hAnsi="Times New Roman"/>
          <w:sz w:val="26"/>
          <w:szCs w:val="26"/>
        </w:rPr>
        <w:t xml:space="preserve"> </w:t>
      </w:r>
      <w:r w:rsidR="00AC35AA" w:rsidRPr="00646608">
        <w:rPr>
          <w:rFonts w:ascii="Times New Roman" w:hAnsi="Times New Roman"/>
          <w:b/>
          <w:i/>
          <w:sz w:val="26"/>
          <w:szCs w:val="26"/>
        </w:rPr>
        <w:t>“</w:t>
      </w:r>
      <w:r w:rsidRPr="00646608">
        <w:rPr>
          <w:rFonts w:ascii="Times New Roman" w:hAnsi="Times New Roman"/>
          <w:b/>
          <w:i/>
          <w:sz w:val="26"/>
          <w:szCs w:val="26"/>
        </w:rPr>
        <w:t xml:space="preserve">Koza Altın İşletmeleri A.Ş. yönetim kurulu üyelerine 2010-2015 yıllarında </w:t>
      </w:r>
      <w:r w:rsidRPr="00646608">
        <w:rPr>
          <w:rFonts w:ascii="Times New Roman" w:hAnsi="Times New Roman"/>
          <w:b/>
          <w:i/>
          <w:sz w:val="26"/>
          <w:szCs w:val="26"/>
          <w:u w:val="single"/>
        </w:rPr>
        <w:t>SAĞLANAN MENFAATLERLE</w:t>
      </w:r>
      <w:r w:rsidRPr="00646608">
        <w:rPr>
          <w:rFonts w:ascii="Times New Roman" w:hAnsi="Times New Roman"/>
          <w:b/>
          <w:i/>
          <w:sz w:val="26"/>
          <w:szCs w:val="26"/>
        </w:rPr>
        <w:t xml:space="preserve"> ilgili olarak</w:t>
      </w:r>
      <w:r w:rsidR="00AC35AA" w:rsidRPr="00646608">
        <w:rPr>
          <w:rFonts w:ascii="Times New Roman" w:hAnsi="Times New Roman"/>
          <w:b/>
          <w:i/>
          <w:sz w:val="26"/>
          <w:szCs w:val="26"/>
        </w:rPr>
        <w:t>”</w:t>
      </w:r>
      <w:r w:rsidR="00CB577B" w:rsidRPr="00646608">
        <w:rPr>
          <w:rFonts w:ascii="Times New Roman" w:hAnsi="Times New Roman"/>
          <w:b/>
          <w:i/>
          <w:sz w:val="26"/>
          <w:szCs w:val="26"/>
        </w:rPr>
        <w:t xml:space="preserve"> </w:t>
      </w:r>
    </w:p>
    <w:p w14:paraId="20FE1F1A" w14:textId="77777777" w:rsidR="00FE665F" w:rsidRPr="00646608" w:rsidRDefault="00CB577B" w:rsidP="00CB577B">
      <w:pPr>
        <w:tabs>
          <w:tab w:val="left" w:pos="3119"/>
        </w:tabs>
        <w:spacing w:after="120" w:afterAutospacing="0"/>
        <w:ind w:firstLine="709"/>
        <w:rPr>
          <w:rFonts w:ascii="Times New Roman" w:hAnsi="Times New Roman"/>
          <w:sz w:val="26"/>
          <w:szCs w:val="26"/>
        </w:rPr>
      </w:pPr>
      <w:proofErr w:type="gramStart"/>
      <w:r w:rsidRPr="00646608">
        <w:rPr>
          <w:rFonts w:ascii="Times New Roman" w:hAnsi="Times New Roman"/>
          <w:sz w:val="26"/>
          <w:szCs w:val="26"/>
        </w:rPr>
        <w:t>m</w:t>
      </w:r>
      <w:r w:rsidR="00AC35AA" w:rsidRPr="00646608">
        <w:rPr>
          <w:rFonts w:ascii="Times New Roman" w:hAnsi="Times New Roman"/>
          <w:sz w:val="26"/>
          <w:szCs w:val="26"/>
        </w:rPr>
        <w:t>üvekkillerimin</w:t>
      </w:r>
      <w:proofErr w:type="gramEnd"/>
      <w:r w:rsidR="00AC35AA" w:rsidRPr="00646608">
        <w:rPr>
          <w:rFonts w:ascii="Times New Roman" w:hAnsi="Times New Roman"/>
          <w:sz w:val="26"/>
          <w:szCs w:val="26"/>
        </w:rPr>
        <w:t xml:space="preserve">, </w:t>
      </w:r>
      <w:r w:rsidR="00696BA8" w:rsidRPr="00646608">
        <w:rPr>
          <w:rFonts w:ascii="Times New Roman" w:hAnsi="Times New Roman"/>
          <w:sz w:val="26"/>
          <w:szCs w:val="26"/>
        </w:rPr>
        <w:t>S</w:t>
      </w:r>
      <w:r w:rsidR="00FE665F" w:rsidRPr="00646608">
        <w:rPr>
          <w:rFonts w:ascii="Times New Roman" w:hAnsi="Times New Roman"/>
          <w:sz w:val="26"/>
          <w:szCs w:val="26"/>
        </w:rPr>
        <w:t>ermaye Piyasası Kanunu’na ve ilgili tebliğlere muhalefet ettikleri ve</w:t>
      </w:r>
      <w:r w:rsidR="00696BA8" w:rsidRPr="00646608">
        <w:rPr>
          <w:rFonts w:ascii="Times New Roman" w:hAnsi="Times New Roman"/>
          <w:sz w:val="26"/>
          <w:szCs w:val="26"/>
        </w:rPr>
        <w:t xml:space="preserve"> şirketleri zarara uğrattıkları</w:t>
      </w:r>
      <w:r w:rsidR="00AC35AA" w:rsidRPr="00646608">
        <w:rPr>
          <w:rFonts w:ascii="Times New Roman" w:hAnsi="Times New Roman"/>
          <w:sz w:val="26"/>
          <w:szCs w:val="26"/>
        </w:rPr>
        <w:t xml:space="preserve"> iddia edilmiş</w:t>
      </w:r>
      <w:r w:rsidR="00696BA8" w:rsidRPr="00646608">
        <w:rPr>
          <w:rFonts w:ascii="Times New Roman" w:hAnsi="Times New Roman"/>
          <w:sz w:val="26"/>
          <w:szCs w:val="26"/>
        </w:rPr>
        <w:t xml:space="preserve">; </w:t>
      </w:r>
      <w:r w:rsidR="00FE665F" w:rsidRPr="00646608">
        <w:rPr>
          <w:rFonts w:ascii="Times New Roman" w:hAnsi="Times New Roman"/>
          <w:sz w:val="26"/>
          <w:szCs w:val="26"/>
        </w:rPr>
        <w:t xml:space="preserve">şirket </w:t>
      </w:r>
      <w:r w:rsidR="00EE414D" w:rsidRPr="00646608">
        <w:rPr>
          <w:rFonts w:ascii="Times New Roman" w:hAnsi="Times New Roman"/>
          <w:sz w:val="26"/>
          <w:szCs w:val="26"/>
        </w:rPr>
        <w:t>yönetim kurulu üyesi</w:t>
      </w:r>
      <w:r w:rsidR="004C5F44" w:rsidRPr="00646608">
        <w:rPr>
          <w:rFonts w:ascii="Times New Roman" w:hAnsi="Times New Roman"/>
          <w:sz w:val="26"/>
          <w:szCs w:val="26"/>
        </w:rPr>
        <w:t xml:space="preserve"> müvekkillerim</w:t>
      </w:r>
      <w:r w:rsidR="00FE665F" w:rsidRPr="00646608">
        <w:rPr>
          <w:rFonts w:ascii="Times New Roman" w:hAnsi="Times New Roman"/>
          <w:sz w:val="26"/>
          <w:szCs w:val="26"/>
        </w:rPr>
        <w:t>e sağlanan menfaatler yönünden</w:t>
      </w:r>
      <w:r w:rsidRPr="00646608">
        <w:rPr>
          <w:rFonts w:ascii="Times New Roman" w:hAnsi="Times New Roman"/>
          <w:sz w:val="26"/>
          <w:szCs w:val="26"/>
        </w:rPr>
        <w:t>,</w:t>
      </w:r>
      <w:r w:rsidR="00696BA8" w:rsidRPr="00646608">
        <w:rPr>
          <w:rFonts w:ascii="Times New Roman" w:hAnsi="Times New Roman"/>
          <w:sz w:val="26"/>
          <w:szCs w:val="26"/>
        </w:rPr>
        <w:t xml:space="preserve"> 107.314.302 TL’nin</w:t>
      </w:r>
      <w:r w:rsidR="00FE665F" w:rsidRPr="00646608">
        <w:rPr>
          <w:rFonts w:ascii="Times New Roman" w:hAnsi="Times New Roman"/>
          <w:sz w:val="26"/>
          <w:szCs w:val="26"/>
        </w:rPr>
        <w:t xml:space="preserve"> şirketlere iadesi gerektiğine karar verilmiştir. </w:t>
      </w:r>
    </w:p>
    <w:p w14:paraId="4FFBEE34" w14:textId="77777777" w:rsidR="0026452C" w:rsidRPr="00646608" w:rsidRDefault="0026452C" w:rsidP="0026452C">
      <w:pPr>
        <w:tabs>
          <w:tab w:val="left" w:pos="3119"/>
        </w:tabs>
        <w:spacing w:after="120" w:afterAutospacing="0"/>
        <w:ind w:firstLine="709"/>
        <w:rPr>
          <w:rFonts w:ascii="Times New Roman" w:hAnsi="Times New Roman"/>
          <w:sz w:val="26"/>
          <w:szCs w:val="26"/>
        </w:rPr>
      </w:pPr>
      <w:r w:rsidRPr="00646608">
        <w:rPr>
          <w:rFonts w:ascii="Times New Roman" w:hAnsi="Times New Roman"/>
          <w:sz w:val="26"/>
          <w:szCs w:val="26"/>
        </w:rPr>
        <w:t>Dava konusu idari işlem, SPK Denetleme Raporu’nda yer verilen tespitlerle açıkça çeliştiği gibi SPKn’na, tebliğlerine, SPK’nın “</w:t>
      </w:r>
      <w:proofErr w:type="gramStart"/>
      <w:r w:rsidR="003B341C" w:rsidRPr="00646608">
        <w:rPr>
          <w:rFonts w:ascii="Times New Roman" w:hAnsi="Times New Roman"/>
          <w:sz w:val="26"/>
          <w:szCs w:val="26"/>
        </w:rPr>
        <w:t>kar</w:t>
      </w:r>
      <w:proofErr w:type="gramEnd"/>
      <w:r w:rsidR="003B341C" w:rsidRPr="00646608">
        <w:rPr>
          <w:rFonts w:ascii="Times New Roman" w:hAnsi="Times New Roman"/>
          <w:sz w:val="26"/>
          <w:szCs w:val="26"/>
        </w:rPr>
        <w:t xml:space="preserve"> payı</w:t>
      </w:r>
      <w:r w:rsidRPr="00646608">
        <w:rPr>
          <w:rFonts w:ascii="Times New Roman" w:hAnsi="Times New Roman"/>
          <w:sz w:val="26"/>
          <w:szCs w:val="26"/>
        </w:rPr>
        <w:t xml:space="preserve">” konusunda uyguladığı istikrar kazanan yerleşik uygulamalarına açıkça aykırıdır. Şöyle ki; </w:t>
      </w:r>
    </w:p>
    <w:p w14:paraId="0EEE1EDB" w14:textId="77777777" w:rsidR="0026452C" w:rsidRPr="00646608" w:rsidRDefault="0026452C" w:rsidP="00CB577B">
      <w:pPr>
        <w:tabs>
          <w:tab w:val="left" w:pos="3119"/>
        </w:tabs>
        <w:spacing w:after="120" w:afterAutospacing="0"/>
        <w:ind w:firstLine="709"/>
        <w:rPr>
          <w:rFonts w:ascii="Times New Roman" w:hAnsi="Times New Roman"/>
          <w:sz w:val="26"/>
          <w:szCs w:val="26"/>
        </w:rPr>
      </w:pPr>
    </w:p>
    <w:p w14:paraId="6022627E" w14:textId="77777777" w:rsidR="0075091D" w:rsidRPr="00646608" w:rsidRDefault="00DD37DC" w:rsidP="0075091D">
      <w:pPr>
        <w:tabs>
          <w:tab w:val="left" w:pos="709"/>
          <w:tab w:val="left" w:pos="1133"/>
          <w:tab w:val="left" w:pos="3965"/>
        </w:tabs>
        <w:spacing w:after="120" w:afterAutospacing="0"/>
        <w:ind w:firstLine="709"/>
        <w:rPr>
          <w:rFonts w:ascii="Times New Roman" w:eastAsia="HiddenHorzOCR" w:hAnsi="Times New Roman"/>
          <w:b/>
          <w:sz w:val="26"/>
          <w:szCs w:val="26"/>
        </w:rPr>
      </w:pPr>
      <w:r w:rsidRPr="00646608">
        <w:rPr>
          <w:rFonts w:ascii="Times New Roman" w:eastAsiaTheme="minorEastAsia" w:hAnsi="Times New Roman"/>
          <w:sz w:val="26"/>
          <w:szCs w:val="26"/>
        </w:rPr>
        <w:tab/>
      </w:r>
      <w:r w:rsidR="0075091D" w:rsidRPr="009F37E9">
        <w:rPr>
          <w:rFonts w:ascii="Times New Roman" w:eastAsia="HiddenHorzOCR" w:hAnsi="Times New Roman"/>
          <w:b/>
          <w:sz w:val="32"/>
          <w:szCs w:val="32"/>
        </w:rPr>
        <w:t>1)</w:t>
      </w:r>
      <w:r w:rsidR="0075091D" w:rsidRPr="00646608">
        <w:rPr>
          <w:rFonts w:ascii="Times New Roman" w:eastAsia="HiddenHorzOCR" w:hAnsi="Times New Roman"/>
          <w:b/>
          <w:sz w:val="26"/>
          <w:szCs w:val="26"/>
        </w:rPr>
        <w:t xml:space="preserve"> SPK Kararına </w:t>
      </w:r>
      <w:r w:rsidR="00F954EC" w:rsidRPr="00646608">
        <w:rPr>
          <w:rFonts w:ascii="Times New Roman" w:eastAsia="HiddenHorzOCR" w:hAnsi="Times New Roman"/>
          <w:b/>
          <w:sz w:val="26"/>
          <w:szCs w:val="26"/>
        </w:rPr>
        <w:t>Dayanak Gösterilen</w:t>
      </w:r>
      <w:r w:rsidR="0075091D" w:rsidRPr="00646608">
        <w:rPr>
          <w:rFonts w:ascii="Times New Roman" w:eastAsia="HiddenHorzOCR" w:hAnsi="Times New Roman"/>
          <w:b/>
          <w:sz w:val="26"/>
          <w:szCs w:val="26"/>
        </w:rPr>
        <w:t xml:space="preserve"> SPK Denetleme Raporu’nda, YÖNETİM KURULU ÜYELERİNE KAR PAYI DAĞITIMI İLGİLİ DEĞERLENDİRME:</w:t>
      </w:r>
    </w:p>
    <w:p w14:paraId="222958B0" w14:textId="77777777" w:rsidR="001C7037" w:rsidRPr="00646608" w:rsidRDefault="007A4B65" w:rsidP="009B59A5">
      <w:pPr>
        <w:autoSpaceDE w:val="0"/>
        <w:autoSpaceDN w:val="0"/>
        <w:adjustRightInd w:val="0"/>
        <w:spacing w:after="120" w:afterAutospacing="0"/>
        <w:ind w:firstLine="1134"/>
        <w:rPr>
          <w:rFonts w:ascii="Times New Roman" w:eastAsiaTheme="minorHAnsi" w:hAnsi="Times New Roman"/>
          <w:sz w:val="26"/>
          <w:szCs w:val="26"/>
        </w:rPr>
      </w:pPr>
      <w:r w:rsidRPr="00646608">
        <w:rPr>
          <w:rFonts w:ascii="Times New Roman" w:eastAsiaTheme="minorHAnsi" w:hAnsi="Times New Roman"/>
          <w:sz w:val="26"/>
          <w:szCs w:val="26"/>
        </w:rPr>
        <w:t>Dava konusu SPK işlemine dayanak</w:t>
      </w:r>
      <w:r w:rsidR="002C0AEA" w:rsidRPr="00646608">
        <w:rPr>
          <w:rFonts w:ascii="Times New Roman" w:eastAsiaTheme="minorHAnsi" w:hAnsi="Times New Roman"/>
          <w:sz w:val="26"/>
          <w:szCs w:val="26"/>
        </w:rPr>
        <w:t xml:space="preserve"> kılınan</w:t>
      </w:r>
      <w:r w:rsidR="001C7037" w:rsidRPr="00646608">
        <w:rPr>
          <w:rFonts w:ascii="Times New Roman" w:eastAsiaTheme="minorHAnsi" w:hAnsi="Times New Roman"/>
          <w:sz w:val="26"/>
          <w:szCs w:val="26"/>
        </w:rPr>
        <w:t>, SPK Denetleme Dairesi</w:t>
      </w:r>
      <w:r w:rsidR="00F954EC" w:rsidRPr="00646608">
        <w:rPr>
          <w:rFonts w:ascii="Times New Roman" w:eastAsiaTheme="minorHAnsi" w:hAnsi="Times New Roman"/>
          <w:sz w:val="26"/>
          <w:szCs w:val="26"/>
        </w:rPr>
        <w:t>’nin</w:t>
      </w:r>
      <w:r w:rsidR="001C7037" w:rsidRPr="00646608">
        <w:rPr>
          <w:rFonts w:ascii="Times New Roman" w:eastAsiaTheme="minorHAnsi" w:hAnsi="Times New Roman"/>
          <w:sz w:val="26"/>
          <w:szCs w:val="26"/>
        </w:rPr>
        <w:t xml:space="preserve"> </w:t>
      </w:r>
      <w:r w:rsidR="00F954EC" w:rsidRPr="00646608">
        <w:rPr>
          <w:rFonts w:ascii="Times New Roman" w:eastAsiaTheme="minorHAnsi" w:hAnsi="Times New Roman"/>
          <w:sz w:val="26"/>
          <w:szCs w:val="26"/>
        </w:rPr>
        <w:t>hazırlamış olduğu</w:t>
      </w:r>
      <w:r w:rsidR="001C7037" w:rsidRPr="00646608">
        <w:rPr>
          <w:rFonts w:ascii="Times New Roman" w:eastAsiaTheme="minorHAnsi" w:hAnsi="Times New Roman"/>
          <w:sz w:val="26"/>
          <w:szCs w:val="26"/>
        </w:rPr>
        <w:t xml:space="preserve"> </w:t>
      </w:r>
      <w:r w:rsidR="001C7037" w:rsidRPr="00646608">
        <w:rPr>
          <w:rFonts w:ascii="Times New Roman" w:eastAsiaTheme="minorHAnsi" w:hAnsi="Times New Roman"/>
          <w:b/>
          <w:sz w:val="26"/>
          <w:szCs w:val="26"/>
        </w:rPr>
        <w:t>24.02.2016</w:t>
      </w:r>
      <w:r w:rsidR="001C7037" w:rsidRPr="00646608">
        <w:rPr>
          <w:rFonts w:ascii="Times New Roman" w:eastAsiaTheme="minorHAnsi" w:hAnsi="Times New Roman"/>
          <w:sz w:val="26"/>
          <w:szCs w:val="26"/>
        </w:rPr>
        <w:t xml:space="preserve"> tarihli “</w:t>
      </w:r>
      <w:r w:rsidR="001C7037" w:rsidRPr="00646608">
        <w:rPr>
          <w:rFonts w:ascii="Times New Roman" w:eastAsiaTheme="minorHAnsi" w:hAnsi="Times New Roman"/>
          <w:b/>
          <w:sz w:val="26"/>
          <w:szCs w:val="26"/>
        </w:rPr>
        <w:t>Denetleme Raporu</w:t>
      </w:r>
      <w:r w:rsidRPr="00646608">
        <w:rPr>
          <w:rFonts w:ascii="Times New Roman" w:eastAsiaTheme="minorHAnsi" w:hAnsi="Times New Roman"/>
          <w:sz w:val="26"/>
          <w:szCs w:val="26"/>
        </w:rPr>
        <w:t>”nda</w:t>
      </w:r>
      <w:r w:rsidR="00F954EC" w:rsidRPr="00646608">
        <w:rPr>
          <w:rFonts w:ascii="Times New Roman" w:eastAsiaTheme="minorHAnsi" w:hAnsi="Times New Roman"/>
          <w:sz w:val="26"/>
          <w:szCs w:val="26"/>
        </w:rPr>
        <w:t xml:space="preserve"> </w:t>
      </w:r>
      <w:r w:rsidR="00E91E6E" w:rsidRPr="00646608">
        <w:rPr>
          <w:rFonts w:ascii="Times New Roman" w:eastAsiaTheme="minorHAnsi" w:hAnsi="Times New Roman"/>
          <w:sz w:val="26"/>
          <w:szCs w:val="26"/>
        </w:rPr>
        <w:t>y</w:t>
      </w:r>
      <w:r w:rsidR="00F954EC" w:rsidRPr="00646608">
        <w:rPr>
          <w:rFonts w:ascii="Times New Roman" w:eastAsiaTheme="minorHAnsi" w:hAnsi="Times New Roman"/>
          <w:sz w:val="26"/>
          <w:szCs w:val="26"/>
        </w:rPr>
        <w:t xml:space="preserve">er alan tespitler son derece önem arz etmektedir. </w:t>
      </w:r>
    </w:p>
    <w:p w14:paraId="273C1468" w14:textId="77777777" w:rsidR="00BF449D" w:rsidRPr="00646608" w:rsidRDefault="006B2B7B" w:rsidP="009B59A5">
      <w:pPr>
        <w:autoSpaceDE w:val="0"/>
        <w:autoSpaceDN w:val="0"/>
        <w:adjustRightInd w:val="0"/>
        <w:spacing w:after="120" w:afterAutospacing="0"/>
        <w:ind w:firstLine="1134"/>
        <w:rPr>
          <w:rFonts w:ascii="Times New Roman" w:eastAsiaTheme="minorHAnsi" w:hAnsi="Times New Roman"/>
          <w:sz w:val="26"/>
          <w:szCs w:val="26"/>
        </w:rPr>
      </w:pPr>
      <w:r w:rsidRPr="00646608">
        <w:rPr>
          <w:rFonts w:ascii="Times New Roman" w:eastAsiaTheme="minorHAnsi" w:hAnsi="Times New Roman"/>
          <w:sz w:val="26"/>
          <w:szCs w:val="26"/>
        </w:rPr>
        <w:t>SPK Denetleme Dairesi tarafından hazırlanan 24.02.2016 tarihli “</w:t>
      </w:r>
      <w:r w:rsidRPr="00646608">
        <w:rPr>
          <w:rFonts w:ascii="Times New Roman" w:eastAsiaTheme="minorHAnsi" w:hAnsi="Times New Roman"/>
          <w:b/>
          <w:sz w:val="26"/>
          <w:szCs w:val="26"/>
        </w:rPr>
        <w:t>Denetleme Raporu</w:t>
      </w:r>
      <w:r w:rsidRPr="00646608">
        <w:rPr>
          <w:rFonts w:ascii="Times New Roman" w:eastAsiaTheme="minorHAnsi" w:hAnsi="Times New Roman"/>
          <w:sz w:val="26"/>
          <w:szCs w:val="26"/>
        </w:rPr>
        <w:t>” nun</w:t>
      </w:r>
      <w:r w:rsidR="009B59A5" w:rsidRPr="00646608">
        <w:rPr>
          <w:rFonts w:ascii="Times New Roman" w:eastAsiaTheme="minorHAnsi" w:hAnsi="Times New Roman"/>
          <w:sz w:val="26"/>
          <w:szCs w:val="26"/>
        </w:rPr>
        <w:t xml:space="preserve"> </w:t>
      </w:r>
      <w:r w:rsidRPr="00646608">
        <w:rPr>
          <w:rFonts w:ascii="Times New Roman" w:eastAsiaTheme="minorHAnsi" w:hAnsi="Times New Roman"/>
          <w:b/>
          <w:sz w:val="26"/>
          <w:szCs w:val="26"/>
        </w:rPr>
        <w:t>26’</w:t>
      </w:r>
      <w:r w:rsidRPr="00646608">
        <w:rPr>
          <w:rFonts w:ascii="Times New Roman" w:eastAsiaTheme="minorHAnsi" w:hAnsi="Times New Roman"/>
          <w:sz w:val="26"/>
          <w:szCs w:val="26"/>
        </w:rPr>
        <w:t xml:space="preserve">ncı sayfasında, 2.3.3 başlığı altında, </w:t>
      </w:r>
      <w:r w:rsidRPr="00646608">
        <w:rPr>
          <w:rFonts w:ascii="Times New Roman" w:eastAsiaTheme="minorHAnsi" w:hAnsi="Times New Roman"/>
          <w:b/>
          <w:bCs/>
          <w:sz w:val="26"/>
          <w:szCs w:val="26"/>
        </w:rPr>
        <w:t>Yönetici Ücretlerine İlişkin Yapılan İnceleme</w:t>
      </w:r>
      <w:r w:rsidR="00BF449D" w:rsidRPr="00646608">
        <w:rPr>
          <w:rFonts w:ascii="Times New Roman" w:eastAsiaTheme="minorHAnsi" w:hAnsi="Times New Roman"/>
          <w:bCs/>
          <w:sz w:val="26"/>
          <w:szCs w:val="26"/>
        </w:rPr>
        <w:t>’nin</w:t>
      </w:r>
      <w:r w:rsidR="009B59A5" w:rsidRPr="00646608">
        <w:rPr>
          <w:rFonts w:ascii="Times New Roman" w:eastAsiaTheme="minorHAnsi" w:hAnsi="Times New Roman"/>
          <w:bCs/>
          <w:sz w:val="26"/>
          <w:szCs w:val="26"/>
        </w:rPr>
        <w:t>,</w:t>
      </w:r>
      <w:r w:rsidR="0075091D" w:rsidRPr="00646608">
        <w:rPr>
          <w:rFonts w:ascii="Times New Roman" w:eastAsiaTheme="minorHAnsi" w:hAnsi="Times New Roman"/>
          <w:bCs/>
          <w:sz w:val="26"/>
          <w:szCs w:val="26"/>
        </w:rPr>
        <w:t xml:space="preserve"> </w:t>
      </w:r>
      <w:r w:rsidR="00BF449D" w:rsidRPr="00646608">
        <w:rPr>
          <w:rFonts w:ascii="Times New Roman" w:eastAsiaTheme="minorHAnsi" w:hAnsi="Times New Roman"/>
          <w:bCs/>
          <w:sz w:val="26"/>
          <w:szCs w:val="26"/>
        </w:rPr>
        <w:t>hissedar</w:t>
      </w:r>
      <w:r w:rsidR="00BF449D" w:rsidRPr="00646608">
        <w:rPr>
          <w:rFonts w:ascii="Times New Roman" w:eastAsiaTheme="minorHAnsi" w:hAnsi="Times New Roman"/>
          <w:b/>
          <w:bCs/>
          <w:sz w:val="26"/>
          <w:szCs w:val="26"/>
        </w:rPr>
        <w:t xml:space="preserve"> </w:t>
      </w:r>
      <w:r w:rsidR="00BF449D" w:rsidRPr="00646608">
        <w:rPr>
          <w:rFonts w:ascii="Times New Roman" w:eastAsiaTheme="minorHAnsi" w:hAnsi="Times New Roman"/>
          <w:sz w:val="26"/>
          <w:szCs w:val="26"/>
        </w:rPr>
        <w:t>Haldun ORAL'ın şikâyet dilekçesi ile Mehmet Koray GÜRSEL tarafından Kurula gönderilen elektronik posta ve şikâyet dilekçeleri üzerine başlatıldığı ifade edilmiştir.</w:t>
      </w:r>
    </w:p>
    <w:p w14:paraId="46E7A3A9" w14:textId="77777777" w:rsidR="006B2B7B" w:rsidRPr="0013011A" w:rsidRDefault="009B59A5" w:rsidP="009B59A5">
      <w:pPr>
        <w:autoSpaceDE w:val="0"/>
        <w:autoSpaceDN w:val="0"/>
        <w:adjustRightInd w:val="0"/>
        <w:spacing w:after="120" w:afterAutospacing="0"/>
        <w:ind w:firstLine="1134"/>
        <w:rPr>
          <w:rFonts w:ascii="Times New Roman" w:eastAsiaTheme="minorHAnsi" w:hAnsi="Times New Roman"/>
          <w:b/>
          <w:bCs/>
          <w:sz w:val="26"/>
          <w:szCs w:val="26"/>
          <w:u w:val="single"/>
        </w:rPr>
      </w:pPr>
      <w:r w:rsidRPr="00A951DC">
        <w:rPr>
          <w:rFonts w:ascii="Times New Roman" w:eastAsiaTheme="minorHAnsi" w:hAnsi="Times New Roman"/>
          <w:b/>
          <w:bCs/>
          <w:sz w:val="30"/>
          <w:szCs w:val="30"/>
        </w:rPr>
        <w:lastRenderedPageBreak/>
        <w:t>(I)</w:t>
      </w:r>
      <w:r w:rsidRPr="00646608">
        <w:rPr>
          <w:rFonts w:ascii="Times New Roman" w:eastAsiaTheme="minorHAnsi" w:hAnsi="Times New Roman"/>
          <w:b/>
          <w:bCs/>
          <w:sz w:val="26"/>
          <w:szCs w:val="26"/>
        </w:rPr>
        <w:t xml:space="preserve"> </w:t>
      </w:r>
      <w:r w:rsidRPr="0013011A">
        <w:rPr>
          <w:rFonts w:ascii="Times New Roman" w:eastAsiaTheme="minorHAnsi" w:hAnsi="Times New Roman"/>
          <w:b/>
          <w:bCs/>
          <w:sz w:val="26"/>
          <w:szCs w:val="26"/>
          <w:u w:val="single"/>
        </w:rPr>
        <w:t>Denetleme raporundaki</w:t>
      </w:r>
      <w:r w:rsidR="00CA12AB" w:rsidRPr="0013011A">
        <w:rPr>
          <w:rFonts w:ascii="Times New Roman" w:eastAsiaTheme="minorHAnsi" w:hAnsi="Times New Roman"/>
          <w:b/>
          <w:bCs/>
          <w:sz w:val="26"/>
          <w:szCs w:val="26"/>
          <w:u w:val="single"/>
        </w:rPr>
        <w:t>,</w:t>
      </w:r>
      <w:r w:rsidRPr="0013011A">
        <w:rPr>
          <w:rFonts w:ascii="Times New Roman" w:eastAsiaTheme="minorHAnsi" w:hAnsi="Times New Roman"/>
          <w:b/>
          <w:bCs/>
          <w:sz w:val="26"/>
          <w:szCs w:val="26"/>
          <w:u w:val="single"/>
        </w:rPr>
        <w:t xml:space="preserve"> </w:t>
      </w:r>
      <w:r w:rsidR="00CA12AB" w:rsidRPr="0013011A">
        <w:rPr>
          <w:rFonts w:ascii="Times New Roman" w:eastAsiaTheme="minorHAnsi" w:hAnsi="Times New Roman"/>
          <w:b/>
          <w:bCs/>
          <w:sz w:val="26"/>
          <w:szCs w:val="26"/>
          <w:u w:val="single"/>
        </w:rPr>
        <w:t>“Yönetici Ücretlerine İlişkin Yapılan İnceleme”</w:t>
      </w:r>
    </w:p>
    <w:p w14:paraId="3F7E67FB" w14:textId="77777777" w:rsidR="009B59A5" w:rsidRPr="00646608" w:rsidRDefault="006B2B7B" w:rsidP="009B59A5">
      <w:pPr>
        <w:autoSpaceDE w:val="0"/>
        <w:autoSpaceDN w:val="0"/>
        <w:adjustRightInd w:val="0"/>
        <w:spacing w:after="120" w:afterAutospacing="0"/>
        <w:ind w:firstLine="1134"/>
        <w:rPr>
          <w:rFonts w:ascii="Times New Roman" w:eastAsiaTheme="minorHAnsi" w:hAnsi="Times New Roman"/>
          <w:b/>
          <w:bCs/>
          <w:sz w:val="26"/>
          <w:szCs w:val="26"/>
        </w:rPr>
      </w:pPr>
      <w:r w:rsidRPr="00646608">
        <w:rPr>
          <w:rFonts w:ascii="Times New Roman" w:eastAsiaTheme="minorHAnsi" w:hAnsi="Times New Roman"/>
          <w:bCs/>
          <w:sz w:val="26"/>
          <w:szCs w:val="26"/>
        </w:rPr>
        <w:t>Denetleme Raporunda</w:t>
      </w:r>
      <w:r w:rsidR="00BF449D" w:rsidRPr="00646608">
        <w:rPr>
          <w:rFonts w:ascii="Times New Roman" w:eastAsiaTheme="minorHAnsi" w:hAnsi="Times New Roman"/>
          <w:sz w:val="26"/>
          <w:szCs w:val="26"/>
        </w:rPr>
        <w:t xml:space="preserve"> ş</w:t>
      </w:r>
      <w:r w:rsidR="0022752B" w:rsidRPr="00646608">
        <w:rPr>
          <w:rFonts w:ascii="Times New Roman" w:eastAsiaTheme="minorHAnsi" w:hAnsi="Times New Roman"/>
          <w:sz w:val="26"/>
          <w:szCs w:val="26"/>
        </w:rPr>
        <w:t>ikâyet dilekçelerinde özetle; İpek</w:t>
      </w:r>
      <w:r w:rsidR="0075091D" w:rsidRPr="00646608">
        <w:rPr>
          <w:rFonts w:ascii="Times New Roman" w:eastAsiaTheme="minorHAnsi" w:hAnsi="Times New Roman"/>
          <w:sz w:val="26"/>
          <w:szCs w:val="26"/>
        </w:rPr>
        <w:t xml:space="preserve"> </w:t>
      </w:r>
      <w:r w:rsidR="0022752B" w:rsidRPr="00646608">
        <w:rPr>
          <w:rFonts w:ascii="Times New Roman" w:eastAsiaTheme="minorHAnsi" w:hAnsi="Times New Roman"/>
          <w:sz w:val="26"/>
          <w:szCs w:val="26"/>
        </w:rPr>
        <w:t xml:space="preserve">Ailesinin, yönetimde bulunmaları dolayısıyla ülkemiz şartlarına göre son derece </w:t>
      </w:r>
      <w:r w:rsidR="0022752B" w:rsidRPr="00646608">
        <w:rPr>
          <w:rFonts w:ascii="Times New Roman" w:eastAsiaTheme="minorHAnsi" w:hAnsi="Times New Roman"/>
          <w:i/>
          <w:sz w:val="26"/>
          <w:szCs w:val="26"/>
        </w:rPr>
        <w:t>yüksek maaşlar</w:t>
      </w:r>
      <w:r w:rsidR="0022752B" w:rsidRPr="00646608">
        <w:rPr>
          <w:rFonts w:ascii="Times New Roman" w:eastAsiaTheme="minorHAnsi" w:hAnsi="Times New Roman"/>
          <w:sz w:val="26"/>
          <w:szCs w:val="26"/>
        </w:rPr>
        <w:t xml:space="preserve"> aldıkları ifade edilmiştir</w:t>
      </w:r>
      <w:r w:rsidR="009B59A5" w:rsidRPr="00646608">
        <w:rPr>
          <w:rFonts w:ascii="Times New Roman" w:eastAsiaTheme="minorHAnsi" w:hAnsi="Times New Roman"/>
          <w:sz w:val="26"/>
          <w:szCs w:val="26"/>
        </w:rPr>
        <w:t xml:space="preserve">. </w:t>
      </w:r>
    </w:p>
    <w:p w14:paraId="6F67DD00" w14:textId="77777777" w:rsidR="00D2022D" w:rsidRPr="00646608" w:rsidRDefault="00BF449D" w:rsidP="00A951DC">
      <w:pPr>
        <w:autoSpaceDE w:val="0"/>
        <w:autoSpaceDN w:val="0"/>
        <w:adjustRightInd w:val="0"/>
        <w:spacing w:after="120" w:afterAutospacing="0"/>
        <w:ind w:firstLine="709"/>
        <w:rPr>
          <w:rFonts w:ascii="Times New Roman" w:eastAsiaTheme="minorHAnsi" w:hAnsi="Times New Roman"/>
          <w:b/>
          <w:bCs/>
          <w:sz w:val="26"/>
          <w:szCs w:val="26"/>
        </w:rPr>
      </w:pPr>
      <w:r w:rsidRPr="00646608">
        <w:rPr>
          <w:rFonts w:ascii="Times New Roman" w:eastAsiaTheme="minorHAnsi" w:hAnsi="Times New Roman"/>
          <w:sz w:val="26"/>
          <w:szCs w:val="26"/>
        </w:rPr>
        <w:t xml:space="preserve">Bu şikâyetler üzerine inceleme başlatan uzmanlar, </w:t>
      </w:r>
      <w:r w:rsidR="0022752B" w:rsidRPr="00646608">
        <w:rPr>
          <w:rFonts w:ascii="Times New Roman" w:eastAsiaTheme="minorHAnsi" w:hAnsi="Times New Roman"/>
          <w:sz w:val="26"/>
          <w:szCs w:val="26"/>
        </w:rPr>
        <w:t>halka açık İpek Enerji, Koza Metal ve Koza Altın ile bu şirketlerin doğrudan ve/veya dolaylı</w:t>
      </w:r>
      <w:r w:rsidR="0075091D" w:rsidRPr="00646608">
        <w:rPr>
          <w:rFonts w:ascii="Times New Roman" w:eastAsiaTheme="minorHAnsi" w:hAnsi="Times New Roman"/>
          <w:sz w:val="26"/>
          <w:szCs w:val="26"/>
        </w:rPr>
        <w:t xml:space="preserve"> </w:t>
      </w:r>
      <w:r w:rsidR="0022752B" w:rsidRPr="00646608">
        <w:rPr>
          <w:rFonts w:ascii="Times New Roman" w:eastAsiaTheme="minorHAnsi" w:hAnsi="Times New Roman"/>
          <w:sz w:val="26"/>
          <w:szCs w:val="26"/>
        </w:rPr>
        <w:t>bağlı ortaklıklarının İpek Ailesinden olan yönetim kurulu üyeleri Hamdi Akın İPEK. Cafer Tekin</w:t>
      </w:r>
      <w:r w:rsidR="009B59A5" w:rsidRPr="00646608">
        <w:rPr>
          <w:rFonts w:ascii="Times New Roman" w:eastAsiaTheme="minorHAnsi" w:hAnsi="Times New Roman"/>
          <w:sz w:val="26"/>
          <w:szCs w:val="26"/>
        </w:rPr>
        <w:t xml:space="preserve"> </w:t>
      </w:r>
      <w:r w:rsidR="00615D58">
        <w:rPr>
          <w:rFonts w:ascii="Times New Roman" w:eastAsiaTheme="minorHAnsi" w:hAnsi="Times New Roman"/>
          <w:sz w:val="26"/>
          <w:szCs w:val="26"/>
        </w:rPr>
        <w:t>İPEK, Pelin ZENGİNER (İ</w:t>
      </w:r>
      <w:r w:rsidR="0022752B" w:rsidRPr="00646608">
        <w:rPr>
          <w:rFonts w:ascii="Times New Roman" w:eastAsiaTheme="minorHAnsi" w:hAnsi="Times New Roman"/>
          <w:sz w:val="26"/>
          <w:szCs w:val="26"/>
        </w:rPr>
        <w:t>PEK) ve Melek İPEK'e 2010-2015 yılları arasında sağladıkları faydaları ince</w:t>
      </w:r>
      <w:r w:rsidR="006B6D2B" w:rsidRPr="00646608">
        <w:rPr>
          <w:rFonts w:ascii="Times New Roman" w:eastAsiaTheme="minorHAnsi" w:hAnsi="Times New Roman"/>
          <w:sz w:val="26"/>
          <w:szCs w:val="26"/>
        </w:rPr>
        <w:t>lemiş; ayrıntılı bir tablo hazırlamıştır</w:t>
      </w:r>
      <w:r w:rsidR="00646608" w:rsidRPr="00646608">
        <w:rPr>
          <w:rFonts w:ascii="Times New Roman" w:eastAsiaTheme="minorHAnsi" w:hAnsi="Times New Roman"/>
          <w:sz w:val="26"/>
          <w:szCs w:val="26"/>
        </w:rPr>
        <w:t>.</w:t>
      </w:r>
      <w:r w:rsidR="006B6D2B" w:rsidRPr="00646608">
        <w:rPr>
          <w:rFonts w:ascii="Times New Roman" w:eastAsiaTheme="minorHAnsi" w:hAnsi="Times New Roman"/>
          <w:sz w:val="26"/>
          <w:szCs w:val="26"/>
        </w:rPr>
        <w:t xml:space="preserve"> </w:t>
      </w:r>
    </w:p>
    <w:p w14:paraId="7E963A83" w14:textId="77777777" w:rsidR="00EF28C3" w:rsidRPr="00646608" w:rsidRDefault="00EF28C3" w:rsidP="00646608">
      <w:pPr>
        <w:autoSpaceDE w:val="0"/>
        <w:autoSpaceDN w:val="0"/>
        <w:adjustRightInd w:val="0"/>
        <w:spacing w:after="120" w:afterAutospacing="0"/>
        <w:ind w:firstLine="1134"/>
        <w:rPr>
          <w:rFonts w:ascii="Times New Roman" w:eastAsiaTheme="minorHAnsi" w:hAnsi="Times New Roman"/>
          <w:b/>
          <w:bCs/>
          <w:sz w:val="26"/>
          <w:szCs w:val="26"/>
        </w:rPr>
      </w:pPr>
      <w:r w:rsidRPr="00646608">
        <w:rPr>
          <w:rFonts w:ascii="Times New Roman" w:eastAsiaTheme="minorHAnsi" w:hAnsi="Times New Roman"/>
          <w:b/>
          <w:bCs/>
          <w:sz w:val="26"/>
          <w:szCs w:val="26"/>
        </w:rPr>
        <w:t xml:space="preserve">A) </w:t>
      </w:r>
      <w:r w:rsidR="00D2750D" w:rsidRPr="00646608">
        <w:rPr>
          <w:rFonts w:ascii="Times New Roman" w:eastAsiaTheme="minorHAnsi" w:hAnsi="Times New Roman"/>
          <w:b/>
          <w:bCs/>
          <w:sz w:val="26"/>
          <w:szCs w:val="26"/>
        </w:rPr>
        <w:t xml:space="preserve">Denetim Uzmanlarının Yaptığı </w:t>
      </w:r>
      <w:r w:rsidRPr="00646608">
        <w:rPr>
          <w:rFonts w:ascii="Times New Roman" w:eastAsiaTheme="minorHAnsi" w:hAnsi="Times New Roman"/>
          <w:b/>
          <w:bCs/>
          <w:sz w:val="26"/>
          <w:szCs w:val="26"/>
        </w:rPr>
        <w:t xml:space="preserve">Mevzuat İncelemesi </w:t>
      </w:r>
    </w:p>
    <w:p w14:paraId="644FBAFC" w14:textId="77777777" w:rsidR="00AC3246" w:rsidRPr="00646608" w:rsidRDefault="00AC3246" w:rsidP="00646608">
      <w:pPr>
        <w:autoSpaceDE w:val="0"/>
        <w:autoSpaceDN w:val="0"/>
        <w:adjustRightInd w:val="0"/>
        <w:spacing w:after="120" w:afterAutospacing="0"/>
        <w:ind w:firstLine="1134"/>
        <w:rPr>
          <w:rFonts w:ascii="Times New Roman" w:eastAsiaTheme="minorHAnsi" w:hAnsi="Times New Roman"/>
          <w:sz w:val="26"/>
          <w:szCs w:val="26"/>
        </w:rPr>
      </w:pPr>
      <w:r w:rsidRPr="00646608">
        <w:rPr>
          <w:rFonts w:ascii="Times New Roman" w:eastAsiaTheme="minorHAnsi" w:hAnsi="Times New Roman"/>
          <w:sz w:val="26"/>
          <w:szCs w:val="26"/>
        </w:rPr>
        <w:t>Denetim uzmanları, Koza Altın tarafından A grubu pay sahiplerini temsilen</w:t>
      </w:r>
      <w:r w:rsidR="00646608" w:rsidRPr="00646608">
        <w:rPr>
          <w:rFonts w:ascii="Times New Roman" w:eastAsiaTheme="minorHAnsi" w:hAnsi="Times New Roman"/>
          <w:sz w:val="26"/>
          <w:szCs w:val="26"/>
        </w:rPr>
        <w:t xml:space="preserve"> </w:t>
      </w:r>
      <w:r w:rsidRPr="00646608">
        <w:rPr>
          <w:rFonts w:ascii="Times New Roman" w:eastAsiaTheme="minorHAnsi" w:hAnsi="Times New Roman"/>
          <w:sz w:val="26"/>
          <w:szCs w:val="26"/>
        </w:rPr>
        <w:t>seçilen yönetim kurulu üyelerine</w:t>
      </w:r>
      <w:r w:rsidR="00646608" w:rsidRPr="00646608">
        <w:rPr>
          <w:rFonts w:ascii="Times New Roman" w:eastAsiaTheme="minorHAnsi" w:hAnsi="Times New Roman"/>
          <w:sz w:val="26"/>
          <w:szCs w:val="26"/>
        </w:rPr>
        <w:t xml:space="preserve"> </w:t>
      </w:r>
      <w:r w:rsidRPr="00646608">
        <w:rPr>
          <w:rFonts w:ascii="Times New Roman" w:eastAsiaTheme="minorHAnsi" w:hAnsi="Times New Roman"/>
          <w:sz w:val="26"/>
          <w:szCs w:val="26"/>
        </w:rPr>
        <w:t xml:space="preserve">sağlanan faydaların büyük kısmının kâr payı verilmesinden kaynaklandığı düşüncesiyle, öncelikli olarak </w:t>
      </w:r>
      <w:r w:rsidRPr="00646608">
        <w:rPr>
          <w:rFonts w:ascii="Times New Roman" w:eastAsiaTheme="minorHAnsi" w:hAnsi="Times New Roman"/>
          <w:b/>
          <w:i/>
          <w:sz w:val="26"/>
          <w:szCs w:val="26"/>
        </w:rPr>
        <w:t>Koza Altın</w:t>
      </w:r>
      <w:r w:rsidRPr="00646608">
        <w:rPr>
          <w:rFonts w:ascii="Times New Roman" w:eastAsiaTheme="minorHAnsi" w:hAnsi="Times New Roman"/>
          <w:sz w:val="26"/>
          <w:szCs w:val="26"/>
        </w:rPr>
        <w:t xml:space="preserve">'ın </w:t>
      </w:r>
      <w:r w:rsidRPr="00646608">
        <w:rPr>
          <w:rFonts w:ascii="Times New Roman" w:eastAsiaTheme="minorHAnsi" w:hAnsi="Times New Roman"/>
          <w:i/>
          <w:sz w:val="26"/>
          <w:szCs w:val="26"/>
        </w:rPr>
        <w:t>yönetim kurulu üyelerine</w:t>
      </w:r>
      <w:r w:rsidRPr="00646608">
        <w:rPr>
          <w:rFonts w:ascii="Times New Roman" w:eastAsiaTheme="minorHAnsi" w:hAnsi="Times New Roman"/>
          <w:sz w:val="26"/>
          <w:szCs w:val="26"/>
        </w:rPr>
        <w:t xml:space="preserve"> kâr dağıtımı işlemlerinin </w:t>
      </w:r>
      <w:r w:rsidRPr="00646608">
        <w:rPr>
          <w:rFonts w:ascii="Times New Roman" w:eastAsiaTheme="minorHAnsi" w:hAnsi="Times New Roman"/>
          <w:i/>
          <w:sz w:val="26"/>
          <w:szCs w:val="26"/>
        </w:rPr>
        <w:t>mevzuata</w:t>
      </w:r>
      <w:r w:rsidR="00646608" w:rsidRPr="00646608">
        <w:rPr>
          <w:rFonts w:ascii="Times New Roman" w:eastAsiaTheme="minorHAnsi" w:hAnsi="Times New Roman"/>
          <w:i/>
          <w:sz w:val="26"/>
          <w:szCs w:val="26"/>
        </w:rPr>
        <w:t xml:space="preserve"> </w:t>
      </w:r>
      <w:r w:rsidRPr="00646608">
        <w:rPr>
          <w:rFonts w:ascii="Times New Roman" w:eastAsiaTheme="minorHAnsi" w:hAnsi="Times New Roman"/>
          <w:i/>
          <w:sz w:val="26"/>
          <w:szCs w:val="26"/>
        </w:rPr>
        <w:t>uygunluğunu</w:t>
      </w:r>
      <w:r w:rsidR="00646608" w:rsidRPr="00646608">
        <w:rPr>
          <w:rFonts w:ascii="Times New Roman" w:eastAsiaTheme="minorHAnsi" w:hAnsi="Times New Roman"/>
          <w:i/>
          <w:sz w:val="26"/>
          <w:szCs w:val="26"/>
        </w:rPr>
        <w:t xml:space="preserve"> </w:t>
      </w:r>
      <w:r w:rsidRPr="00646608">
        <w:rPr>
          <w:rFonts w:ascii="Times New Roman" w:eastAsiaTheme="minorHAnsi" w:hAnsi="Times New Roman"/>
          <w:i/>
          <w:sz w:val="26"/>
          <w:szCs w:val="26"/>
        </w:rPr>
        <w:t>incelemiştir.</w:t>
      </w:r>
    </w:p>
    <w:p w14:paraId="61C53813" w14:textId="77777777" w:rsidR="00AC3246" w:rsidRPr="00646608" w:rsidRDefault="00E574EE"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t xml:space="preserve">Bu esastan olmak üzere, </w:t>
      </w:r>
      <w:r w:rsidR="00AC3246" w:rsidRPr="00646608">
        <w:rPr>
          <w:rFonts w:ascii="Times New Roman" w:eastAsiaTheme="minorHAnsi" w:hAnsi="Times New Roman"/>
          <w:sz w:val="26"/>
          <w:szCs w:val="26"/>
        </w:rPr>
        <w:t>Mülga 2499 sayılı SPKn'nun 15. maddesinin ikinci fıkras</w:t>
      </w:r>
      <w:r w:rsidR="00BF449D" w:rsidRPr="00646608">
        <w:rPr>
          <w:rFonts w:ascii="Times New Roman" w:eastAsiaTheme="minorHAnsi" w:hAnsi="Times New Roman"/>
          <w:sz w:val="26"/>
          <w:szCs w:val="26"/>
        </w:rPr>
        <w:t xml:space="preserve">ının </w:t>
      </w:r>
      <w:r w:rsidR="00AC3246" w:rsidRPr="00646608">
        <w:rPr>
          <w:rFonts w:ascii="Times New Roman" w:eastAsiaTheme="minorHAnsi" w:hAnsi="Times New Roman"/>
          <w:sz w:val="26"/>
          <w:szCs w:val="26"/>
        </w:rPr>
        <w:t xml:space="preserve">6362 sayılı SPKn'nun </w:t>
      </w:r>
      <w:r w:rsidRPr="00646608">
        <w:rPr>
          <w:rFonts w:ascii="Times New Roman" w:eastAsiaTheme="minorHAnsi" w:hAnsi="Times New Roman"/>
          <w:sz w:val="26"/>
          <w:szCs w:val="26"/>
        </w:rPr>
        <w:t>l9’uncu maddesini</w:t>
      </w:r>
      <w:r w:rsidR="00BF449D" w:rsidRPr="00646608">
        <w:rPr>
          <w:rFonts w:ascii="Times New Roman" w:eastAsiaTheme="minorHAnsi" w:hAnsi="Times New Roman"/>
          <w:sz w:val="26"/>
          <w:szCs w:val="26"/>
        </w:rPr>
        <w:t xml:space="preserve">, </w:t>
      </w:r>
      <w:r w:rsidR="00AC3246" w:rsidRPr="00646608">
        <w:rPr>
          <w:rFonts w:ascii="Times New Roman" w:eastAsiaTheme="minorHAnsi" w:hAnsi="Times New Roman"/>
          <w:sz w:val="26"/>
          <w:szCs w:val="26"/>
        </w:rPr>
        <w:t>01.02.2014 tarihinde yürürlüğe giren II-19.</w:t>
      </w:r>
      <w:r w:rsidR="00BF449D" w:rsidRPr="00646608">
        <w:rPr>
          <w:rFonts w:ascii="Times New Roman" w:eastAsiaTheme="minorHAnsi" w:hAnsi="Times New Roman"/>
          <w:sz w:val="26"/>
          <w:szCs w:val="26"/>
        </w:rPr>
        <w:t>1 sayılı Kâ</w:t>
      </w:r>
      <w:r w:rsidR="00AC3246" w:rsidRPr="00646608">
        <w:rPr>
          <w:rFonts w:ascii="Times New Roman" w:eastAsiaTheme="minorHAnsi" w:hAnsi="Times New Roman"/>
          <w:sz w:val="26"/>
          <w:szCs w:val="26"/>
        </w:rPr>
        <w:t>r Payı Tebliği ile yürürlükten</w:t>
      </w:r>
      <w:r w:rsidR="00646608" w:rsidRPr="00646608">
        <w:rPr>
          <w:rFonts w:ascii="Times New Roman" w:eastAsiaTheme="minorHAnsi" w:hAnsi="Times New Roman"/>
          <w:sz w:val="26"/>
          <w:szCs w:val="26"/>
        </w:rPr>
        <w:t xml:space="preserve"> </w:t>
      </w:r>
      <w:r w:rsidR="00AC3246" w:rsidRPr="00646608">
        <w:rPr>
          <w:rFonts w:ascii="Times New Roman" w:eastAsiaTheme="minorHAnsi" w:hAnsi="Times New Roman"/>
          <w:sz w:val="26"/>
          <w:szCs w:val="26"/>
        </w:rPr>
        <w:t>kaldırılan</w:t>
      </w:r>
      <w:r w:rsidR="00646608" w:rsidRPr="00646608">
        <w:rPr>
          <w:rFonts w:ascii="Times New Roman" w:eastAsiaTheme="minorHAnsi" w:hAnsi="Times New Roman"/>
          <w:sz w:val="26"/>
          <w:szCs w:val="26"/>
        </w:rPr>
        <w:t xml:space="preserve"> </w:t>
      </w:r>
      <w:r w:rsidR="00AC3246" w:rsidRPr="00646608">
        <w:rPr>
          <w:rFonts w:ascii="Times New Roman" w:eastAsiaTheme="minorHAnsi" w:hAnsi="Times New Roman"/>
          <w:sz w:val="26"/>
          <w:szCs w:val="26"/>
        </w:rPr>
        <w:t xml:space="preserve">Seri: </w:t>
      </w:r>
      <w:r w:rsidR="00BF449D" w:rsidRPr="00646608">
        <w:rPr>
          <w:rFonts w:ascii="Times New Roman" w:eastAsiaTheme="minorHAnsi" w:hAnsi="Times New Roman"/>
          <w:sz w:val="26"/>
          <w:szCs w:val="26"/>
        </w:rPr>
        <w:t>I</w:t>
      </w:r>
      <w:r w:rsidR="00AC3246" w:rsidRPr="00646608">
        <w:rPr>
          <w:rFonts w:ascii="Times New Roman" w:eastAsiaTheme="minorHAnsi" w:hAnsi="Times New Roman"/>
          <w:sz w:val="26"/>
          <w:szCs w:val="26"/>
        </w:rPr>
        <w:t>V</w:t>
      </w:r>
      <w:r w:rsidRPr="00646608">
        <w:rPr>
          <w:rFonts w:ascii="Times New Roman" w:eastAsiaTheme="minorHAnsi" w:hAnsi="Times New Roman"/>
          <w:sz w:val="26"/>
          <w:szCs w:val="26"/>
        </w:rPr>
        <w:t xml:space="preserve">. </w:t>
      </w:r>
      <w:r w:rsidR="00AC3246" w:rsidRPr="00646608">
        <w:rPr>
          <w:rFonts w:ascii="Times New Roman" w:eastAsiaTheme="minorHAnsi" w:hAnsi="Times New Roman"/>
          <w:sz w:val="26"/>
          <w:szCs w:val="26"/>
        </w:rPr>
        <w:t>No:27</w:t>
      </w:r>
      <w:r w:rsidR="00BF449D" w:rsidRPr="00646608">
        <w:rPr>
          <w:rFonts w:ascii="Times New Roman" w:eastAsiaTheme="minorHAnsi" w:hAnsi="Times New Roman"/>
          <w:sz w:val="26"/>
          <w:szCs w:val="26"/>
        </w:rPr>
        <w:t xml:space="preserve"> Tebliğini, "Sermaye Piyasası Kanununa Tâ</w:t>
      </w:r>
      <w:r w:rsidR="00AC3246" w:rsidRPr="00646608">
        <w:rPr>
          <w:rFonts w:ascii="Times New Roman" w:eastAsiaTheme="minorHAnsi" w:hAnsi="Times New Roman"/>
          <w:sz w:val="26"/>
          <w:szCs w:val="26"/>
        </w:rPr>
        <w:t>bi Olan Halka Açık Anonim Ortaklıkların</w:t>
      </w:r>
      <w:r w:rsidR="00646608" w:rsidRPr="00646608">
        <w:rPr>
          <w:rFonts w:ascii="Times New Roman" w:eastAsiaTheme="minorHAnsi" w:hAnsi="Times New Roman"/>
          <w:sz w:val="26"/>
          <w:szCs w:val="26"/>
        </w:rPr>
        <w:t xml:space="preserve"> </w:t>
      </w:r>
      <w:r w:rsidR="00AC3246" w:rsidRPr="00646608">
        <w:rPr>
          <w:rFonts w:ascii="Times New Roman" w:eastAsiaTheme="minorHAnsi" w:hAnsi="Times New Roman"/>
          <w:sz w:val="26"/>
          <w:szCs w:val="26"/>
        </w:rPr>
        <w:t>Temettü ve Temettü Avansı Dağıtımında Uyacakları Esaslar Hakkında Tebliğ"</w:t>
      </w:r>
      <w:proofErr w:type="gramStart"/>
      <w:r w:rsidR="00AC3246" w:rsidRPr="00646608">
        <w:rPr>
          <w:rFonts w:ascii="Times New Roman" w:eastAsiaTheme="minorHAnsi" w:hAnsi="Times New Roman"/>
          <w:sz w:val="26"/>
          <w:szCs w:val="26"/>
        </w:rPr>
        <w:t>inin(</w:t>
      </w:r>
      <w:proofErr w:type="gramEnd"/>
      <w:r w:rsidR="00AC3246" w:rsidRPr="00646608">
        <w:rPr>
          <w:rFonts w:ascii="Times New Roman" w:eastAsiaTheme="minorHAnsi" w:hAnsi="Times New Roman"/>
          <w:sz w:val="26"/>
          <w:szCs w:val="26"/>
        </w:rPr>
        <w:t>Seri: IV No:27Temettü Tebliği) 7'nci maddesi</w:t>
      </w:r>
      <w:r w:rsidR="00D2750D" w:rsidRPr="00646608">
        <w:rPr>
          <w:rFonts w:ascii="Times New Roman" w:eastAsiaTheme="minorHAnsi" w:hAnsi="Times New Roman"/>
          <w:sz w:val="26"/>
          <w:szCs w:val="26"/>
        </w:rPr>
        <w:t>ni,</w:t>
      </w:r>
      <w:r w:rsidR="00646608" w:rsidRPr="00646608">
        <w:rPr>
          <w:rFonts w:ascii="Times New Roman" w:eastAsiaTheme="minorHAnsi" w:hAnsi="Times New Roman"/>
          <w:sz w:val="26"/>
          <w:szCs w:val="26"/>
        </w:rPr>
        <w:t xml:space="preserve"> </w:t>
      </w:r>
      <w:r w:rsidR="00D2750D" w:rsidRPr="00646608">
        <w:rPr>
          <w:rFonts w:ascii="Times New Roman" w:eastAsiaTheme="minorHAnsi" w:hAnsi="Times New Roman"/>
          <w:sz w:val="26"/>
          <w:szCs w:val="26"/>
        </w:rPr>
        <w:t>M</w:t>
      </w:r>
      <w:r w:rsidR="00015AE0" w:rsidRPr="00646608">
        <w:rPr>
          <w:rFonts w:ascii="Times New Roman" w:eastAsiaTheme="minorHAnsi" w:hAnsi="Times New Roman"/>
          <w:sz w:val="26"/>
          <w:szCs w:val="26"/>
        </w:rPr>
        <w:t xml:space="preserve">ülga 6762 sayılı Türk Ticaret Kanunu'nun 279. </w:t>
      </w:r>
      <w:proofErr w:type="gramStart"/>
      <w:r w:rsidR="00015AE0" w:rsidRPr="00646608">
        <w:rPr>
          <w:rFonts w:ascii="Times New Roman" w:eastAsiaTheme="minorHAnsi" w:hAnsi="Times New Roman"/>
          <w:sz w:val="26"/>
          <w:szCs w:val="26"/>
        </w:rPr>
        <w:t>maddesinin</w:t>
      </w:r>
      <w:proofErr w:type="gramEnd"/>
      <w:r w:rsidR="00015AE0" w:rsidRPr="00646608">
        <w:rPr>
          <w:rFonts w:ascii="Times New Roman" w:eastAsiaTheme="minorHAnsi" w:hAnsi="Times New Roman"/>
          <w:sz w:val="26"/>
          <w:szCs w:val="26"/>
        </w:rPr>
        <w:t xml:space="preserve"> 2</w:t>
      </w:r>
      <w:r w:rsidRPr="00646608">
        <w:rPr>
          <w:rFonts w:ascii="Times New Roman" w:eastAsiaTheme="minorHAnsi" w:hAnsi="Times New Roman"/>
          <w:sz w:val="26"/>
          <w:szCs w:val="26"/>
        </w:rPr>
        <w:t>. fıkras</w:t>
      </w:r>
      <w:r w:rsidR="00015AE0" w:rsidRPr="00646608">
        <w:rPr>
          <w:rFonts w:ascii="Times New Roman" w:eastAsiaTheme="minorHAnsi" w:hAnsi="Times New Roman"/>
          <w:sz w:val="26"/>
          <w:szCs w:val="26"/>
        </w:rPr>
        <w:t>ının b.5 hükm</w:t>
      </w:r>
      <w:r w:rsidRPr="00646608">
        <w:rPr>
          <w:rFonts w:ascii="Times New Roman" w:eastAsiaTheme="minorHAnsi" w:hAnsi="Times New Roman"/>
          <w:sz w:val="26"/>
          <w:szCs w:val="26"/>
        </w:rPr>
        <w:t xml:space="preserve">ünü, </w:t>
      </w:r>
      <w:r w:rsidR="00015AE0" w:rsidRPr="00646608">
        <w:rPr>
          <w:rFonts w:ascii="Times New Roman" w:eastAsiaTheme="minorHAnsi" w:hAnsi="Times New Roman"/>
          <w:sz w:val="26"/>
          <w:szCs w:val="26"/>
        </w:rPr>
        <w:t xml:space="preserve">Mülga 6762 sayılı Türk Ticaret Kanunu'nun </w:t>
      </w:r>
      <w:r w:rsidRPr="00646608">
        <w:rPr>
          <w:rFonts w:ascii="Times New Roman" w:eastAsiaTheme="minorHAnsi" w:hAnsi="Times New Roman"/>
          <w:sz w:val="26"/>
          <w:szCs w:val="26"/>
        </w:rPr>
        <w:t xml:space="preserve">472. </w:t>
      </w:r>
      <w:proofErr w:type="gramStart"/>
      <w:r w:rsidRPr="00646608">
        <w:rPr>
          <w:rFonts w:ascii="Times New Roman" w:eastAsiaTheme="minorHAnsi" w:hAnsi="Times New Roman"/>
          <w:sz w:val="26"/>
          <w:szCs w:val="26"/>
        </w:rPr>
        <w:t>maddesini</w:t>
      </w:r>
      <w:proofErr w:type="gramEnd"/>
      <w:r w:rsidRPr="00646608">
        <w:rPr>
          <w:rFonts w:ascii="Times New Roman" w:eastAsiaTheme="minorHAnsi" w:hAnsi="Times New Roman"/>
          <w:sz w:val="26"/>
          <w:szCs w:val="26"/>
        </w:rPr>
        <w:t xml:space="preserve">, </w:t>
      </w:r>
      <w:r w:rsidR="00015AE0" w:rsidRPr="00646608">
        <w:rPr>
          <w:rFonts w:ascii="Times New Roman" w:eastAsiaTheme="minorHAnsi" w:hAnsi="Times New Roman"/>
          <w:sz w:val="26"/>
          <w:szCs w:val="26"/>
        </w:rPr>
        <w:t>6102 sayılı Türk Ti</w:t>
      </w:r>
      <w:r w:rsidR="00D2750D" w:rsidRPr="00646608">
        <w:rPr>
          <w:rFonts w:ascii="Times New Roman" w:eastAsiaTheme="minorHAnsi" w:hAnsi="Times New Roman"/>
          <w:sz w:val="26"/>
          <w:szCs w:val="26"/>
        </w:rPr>
        <w:t xml:space="preserve">caret Kanunu'nun 394. </w:t>
      </w:r>
      <w:proofErr w:type="gramStart"/>
      <w:r w:rsidR="00D2750D" w:rsidRPr="00646608">
        <w:rPr>
          <w:rFonts w:ascii="Times New Roman" w:eastAsiaTheme="minorHAnsi" w:hAnsi="Times New Roman"/>
          <w:sz w:val="26"/>
          <w:szCs w:val="26"/>
        </w:rPr>
        <w:t>maddesi</w:t>
      </w:r>
      <w:proofErr w:type="gramEnd"/>
      <w:r w:rsidR="00D2750D" w:rsidRPr="00646608">
        <w:rPr>
          <w:rFonts w:ascii="Times New Roman" w:eastAsiaTheme="minorHAnsi" w:hAnsi="Times New Roman"/>
          <w:sz w:val="26"/>
          <w:szCs w:val="26"/>
        </w:rPr>
        <w:t xml:space="preserve"> ile</w:t>
      </w:r>
      <w:r w:rsidR="00015AE0" w:rsidRPr="00646608">
        <w:rPr>
          <w:rFonts w:ascii="Times New Roman" w:eastAsiaTheme="minorHAnsi" w:hAnsi="Times New Roman"/>
          <w:sz w:val="26"/>
          <w:szCs w:val="26"/>
        </w:rPr>
        <w:t>408</w:t>
      </w:r>
      <w:r w:rsidR="00D2750D" w:rsidRPr="00646608">
        <w:rPr>
          <w:rFonts w:ascii="Times New Roman" w:eastAsiaTheme="minorHAnsi" w:hAnsi="Times New Roman"/>
          <w:sz w:val="26"/>
          <w:szCs w:val="26"/>
        </w:rPr>
        <w:t>’inci maddesini,</w:t>
      </w:r>
      <w:r w:rsidR="00015AE0" w:rsidRPr="00646608">
        <w:rPr>
          <w:rFonts w:ascii="Times New Roman" w:eastAsiaTheme="minorHAnsi" w:hAnsi="Times New Roman"/>
          <w:sz w:val="26"/>
          <w:szCs w:val="26"/>
        </w:rPr>
        <w:t xml:space="preserve"> 01.02.2014 tarihinde yürürlüğe giren “</w:t>
      </w:r>
      <w:r w:rsidR="00015AE0" w:rsidRPr="00646608">
        <w:rPr>
          <w:rFonts w:ascii="Times New Roman" w:eastAsiaTheme="minorHAnsi" w:hAnsi="Times New Roman"/>
          <w:i/>
          <w:sz w:val="26"/>
          <w:szCs w:val="26"/>
        </w:rPr>
        <w:t>Kâr Payı Tebliği</w:t>
      </w:r>
      <w:r w:rsidR="00015AE0" w:rsidRPr="00646608">
        <w:rPr>
          <w:rFonts w:ascii="Times New Roman" w:eastAsiaTheme="minorHAnsi" w:hAnsi="Times New Roman"/>
          <w:sz w:val="26"/>
          <w:szCs w:val="26"/>
        </w:rPr>
        <w:t>”</w:t>
      </w:r>
      <w:r w:rsidRPr="00646608">
        <w:rPr>
          <w:rFonts w:ascii="Times New Roman" w:eastAsiaTheme="minorHAnsi" w:hAnsi="Times New Roman"/>
          <w:sz w:val="26"/>
          <w:szCs w:val="26"/>
        </w:rPr>
        <w:t>nin  4,5 ve 8’inci maddelerini ve özetle ifade edilirse, “</w:t>
      </w:r>
      <w:r w:rsidRPr="00646608">
        <w:rPr>
          <w:rFonts w:ascii="Times New Roman" w:eastAsiaTheme="minorHAnsi" w:hAnsi="Times New Roman"/>
          <w:b/>
          <w:sz w:val="26"/>
          <w:szCs w:val="26"/>
        </w:rPr>
        <w:t>kazanç payı dağıtımı</w:t>
      </w:r>
      <w:r w:rsidRPr="00646608">
        <w:rPr>
          <w:rFonts w:ascii="Times New Roman" w:eastAsiaTheme="minorHAnsi" w:hAnsi="Times New Roman"/>
          <w:sz w:val="26"/>
          <w:szCs w:val="26"/>
        </w:rPr>
        <w:t xml:space="preserve">” ile ilgili tüm mevzuatı incelemiştir. </w:t>
      </w:r>
    </w:p>
    <w:p w14:paraId="66052BA2" w14:textId="77777777" w:rsidR="00015AE0" w:rsidRPr="00646608" w:rsidRDefault="00EF28C3" w:rsidP="00696BA8">
      <w:pPr>
        <w:autoSpaceDE w:val="0"/>
        <w:autoSpaceDN w:val="0"/>
        <w:adjustRightInd w:val="0"/>
        <w:spacing w:after="120" w:afterAutospacing="0"/>
        <w:ind w:firstLine="709"/>
        <w:rPr>
          <w:rFonts w:ascii="Times New Roman" w:eastAsiaTheme="minorHAnsi" w:hAnsi="Times New Roman"/>
          <w:b/>
          <w:bCs/>
          <w:sz w:val="26"/>
          <w:szCs w:val="26"/>
        </w:rPr>
      </w:pPr>
      <w:r w:rsidRPr="00646608">
        <w:rPr>
          <w:rFonts w:ascii="Times New Roman" w:eastAsiaTheme="minorHAnsi" w:hAnsi="Times New Roman"/>
          <w:b/>
          <w:bCs/>
          <w:sz w:val="26"/>
          <w:szCs w:val="26"/>
        </w:rPr>
        <w:t>B</w:t>
      </w:r>
      <w:r w:rsidR="00015AE0" w:rsidRPr="00646608">
        <w:rPr>
          <w:rFonts w:ascii="Times New Roman" w:eastAsiaTheme="minorHAnsi" w:hAnsi="Times New Roman"/>
          <w:b/>
          <w:bCs/>
          <w:sz w:val="26"/>
          <w:szCs w:val="26"/>
        </w:rPr>
        <w:t>) Şirket Es</w:t>
      </w:r>
      <w:r w:rsidR="00E574EE" w:rsidRPr="00646608">
        <w:rPr>
          <w:rFonts w:ascii="Times New Roman" w:eastAsiaTheme="minorHAnsi" w:hAnsi="Times New Roman"/>
          <w:b/>
          <w:bCs/>
          <w:sz w:val="26"/>
          <w:szCs w:val="26"/>
        </w:rPr>
        <w:t>as Sözleşmesinde</w:t>
      </w:r>
      <w:r w:rsidRPr="00646608">
        <w:rPr>
          <w:rFonts w:ascii="Times New Roman" w:eastAsiaTheme="minorHAnsi" w:hAnsi="Times New Roman"/>
          <w:b/>
          <w:bCs/>
          <w:sz w:val="26"/>
          <w:szCs w:val="26"/>
        </w:rPr>
        <w:t>ki</w:t>
      </w:r>
      <w:r w:rsidR="00646608" w:rsidRPr="00646608">
        <w:rPr>
          <w:rFonts w:ascii="Times New Roman" w:eastAsiaTheme="minorHAnsi" w:hAnsi="Times New Roman"/>
          <w:b/>
          <w:bCs/>
          <w:sz w:val="26"/>
          <w:szCs w:val="26"/>
        </w:rPr>
        <w:t xml:space="preserve"> </w:t>
      </w:r>
      <w:r w:rsidRPr="00646608">
        <w:rPr>
          <w:rFonts w:ascii="Times New Roman" w:eastAsiaTheme="minorHAnsi" w:hAnsi="Times New Roman"/>
          <w:b/>
          <w:bCs/>
          <w:sz w:val="26"/>
          <w:szCs w:val="26"/>
        </w:rPr>
        <w:t>“</w:t>
      </w:r>
      <w:r w:rsidR="00E574EE" w:rsidRPr="00646608">
        <w:rPr>
          <w:rFonts w:ascii="Times New Roman" w:eastAsiaTheme="minorHAnsi" w:hAnsi="Times New Roman"/>
          <w:b/>
          <w:bCs/>
          <w:i/>
          <w:sz w:val="26"/>
          <w:szCs w:val="26"/>
        </w:rPr>
        <w:t>Yöneticilere Kâ</w:t>
      </w:r>
      <w:r w:rsidR="00015AE0" w:rsidRPr="00646608">
        <w:rPr>
          <w:rFonts w:ascii="Times New Roman" w:eastAsiaTheme="minorHAnsi" w:hAnsi="Times New Roman"/>
          <w:b/>
          <w:bCs/>
          <w:i/>
          <w:sz w:val="26"/>
          <w:szCs w:val="26"/>
        </w:rPr>
        <w:t>r Payı Dağıtımı</w:t>
      </w:r>
      <w:r w:rsidRPr="00646608">
        <w:rPr>
          <w:rFonts w:ascii="Times New Roman" w:eastAsiaTheme="minorHAnsi" w:hAnsi="Times New Roman"/>
          <w:b/>
          <w:bCs/>
          <w:sz w:val="26"/>
          <w:szCs w:val="26"/>
        </w:rPr>
        <w:t>” hükümlerinin</w:t>
      </w:r>
      <w:r w:rsidR="00646608" w:rsidRPr="00646608">
        <w:rPr>
          <w:rFonts w:ascii="Times New Roman" w:eastAsiaTheme="minorHAnsi" w:hAnsi="Times New Roman"/>
          <w:b/>
          <w:bCs/>
          <w:sz w:val="26"/>
          <w:szCs w:val="26"/>
        </w:rPr>
        <w:t xml:space="preserve"> </w:t>
      </w:r>
      <w:r w:rsidRPr="00646608">
        <w:rPr>
          <w:rFonts w:ascii="Times New Roman" w:eastAsiaTheme="minorHAnsi" w:hAnsi="Times New Roman"/>
          <w:b/>
          <w:bCs/>
          <w:sz w:val="26"/>
          <w:szCs w:val="26"/>
        </w:rPr>
        <w:t>İncelemesi</w:t>
      </w:r>
    </w:p>
    <w:p w14:paraId="6F67D3EB" w14:textId="77777777" w:rsidR="003867EA" w:rsidRPr="00646608" w:rsidRDefault="00E574EE"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lastRenderedPageBreak/>
        <w:t xml:space="preserve">Uzmanlar, </w:t>
      </w:r>
      <w:r w:rsidRPr="00646608">
        <w:rPr>
          <w:rFonts w:ascii="Times New Roman" w:eastAsiaTheme="minorHAnsi" w:hAnsi="Times New Roman"/>
          <w:i/>
          <w:sz w:val="26"/>
          <w:szCs w:val="26"/>
        </w:rPr>
        <w:t>mevzuat hükümlerini inceledikten sonra</w:t>
      </w:r>
      <w:r w:rsidRPr="00646608">
        <w:rPr>
          <w:rFonts w:ascii="Times New Roman" w:eastAsiaTheme="minorHAnsi" w:hAnsi="Times New Roman"/>
          <w:sz w:val="26"/>
          <w:szCs w:val="26"/>
        </w:rPr>
        <w:t xml:space="preserve">, </w:t>
      </w:r>
      <w:r w:rsidR="003867EA" w:rsidRPr="00646608">
        <w:rPr>
          <w:rFonts w:ascii="Times New Roman" w:eastAsiaTheme="minorHAnsi" w:hAnsi="Times New Roman"/>
          <w:sz w:val="26"/>
          <w:szCs w:val="26"/>
        </w:rPr>
        <w:t xml:space="preserve">Koza Altın </w:t>
      </w:r>
      <w:r w:rsidR="003867EA" w:rsidRPr="00646608">
        <w:rPr>
          <w:rFonts w:ascii="Times New Roman" w:eastAsiaTheme="minorHAnsi" w:hAnsi="Times New Roman"/>
          <w:b/>
          <w:i/>
          <w:sz w:val="26"/>
          <w:szCs w:val="26"/>
        </w:rPr>
        <w:t>esas sözleşmesinde,</w:t>
      </w:r>
      <w:r w:rsidR="003867EA" w:rsidRPr="00646608">
        <w:rPr>
          <w:rFonts w:ascii="Times New Roman" w:eastAsiaTheme="minorHAnsi" w:hAnsi="Times New Roman"/>
          <w:sz w:val="26"/>
          <w:szCs w:val="26"/>
        </w:rPr>
        <w:t xml:space="preserve"> ilgili mevzuata uygun olarak, </w:t>
      </w:r>
      <w:r w:rsidR="003867EA" w:rsidRPr="00646608">
        <w:rPr>
          <w:rFonts w:ascii="Times New Roman" w:eastAsiaTheme="minorHAnsi" w:hAnsi="Times New Roman"/>
          <w:b/>
          <w:i/>
          <w:sz w:val="26"/>
          <w:szCs w:val="26"/>
        </w:rPr>
        <w:t xml:space="preserve">yönetim kurulu üyelerine </w:t>
      </w:r>
      <w:r w:rsidRPr="00646608">
        <w:rPr>
          <w:rFonts w:ascii="Times New Roman" w:eastAsiaTheme="minorHAnsi" w:hAnsi="Times New Roman"/>
          <w:b/>
          <w:i/>
          <w:sz w:val="26"/>
          <w:szCs w:val="26"/>
        </w:rPr>
        <w:t>kâ</w:t>
      </w:r>
      <w:r w:rsidR="003867EA" w:rsidRPr="00646608">
        <w:rPr>
          <w:rFonts w:ascii="Times New Roman" w:eastAsiaTheme="minorHAnsi" w:hAnsi="Times New Roman"/>
          <w:b/>
          <w:i/>
          <w:sz w:val="26"/>
          <w:szCs w:val="26"/>
        </w:rPr>
        <w:t>rpayı</w:t>
      </w:r>
      <w:r w:rsidR="00646608" w:rsidRPr="00646608">
        <w:rPr>
          <w:rFonts w:ascii="Times New Roman" w:eastAsiaTheme="minorHAnsi" w:hAnsi="Times New Roman"/>
          <w:b/>
          <w:i/>
          <w:sz w:val="26"/>
          <w:szCs w:val="26"/>
        </w:rPr>
        <w:t xml:space="preserve"> </w:t>
      </w:r>
      <w:r w:rsidR="003867EA" w:rsidRPr="00646608">
        <w:rPr>
          <w:rFonts w:ascii="Times New Roman" w:eastAsiaTheme="minorHAnsi" w:hAnsi="Times New Roman"/>
          <w:b/>
          <w:i/>
          <w:sz w:val="26"/>
          <w:szCs w:val="26"/>
        </w:rPr>
        <w:t>verilebileceğine ilişkin hüküm bulunduğu</w:t>
      </w:r>
      <w:r w:rsidR="00615D58">
        <w:rPr>
          <w:rFonts w:ascii="Times New Roman" w:eastAsiaTheme="minorHAnsi" w:hAnsi="Times New Roman"/>
          <w:b/>
          <w:i/>
          <w:sz w:val="26"/>
          <w:szCs w:val="26"/>
        </w:rPr>
        <w:t>nu</w:t>
      </w:r>
      <w:r w:rsidR="003867EA" w:rsidRPr="00646608">
        <w:rPr>
          <w:rFonts w:ascii="Times New Roman" w:eastAsiaTheme="minorHAnsi" w:hAnsi="Times New Roman"/>
          <w:sz w:val="26"/>
          <w:szCs w:val="26"/>
        </w:rPr>
        <w:t>, bununla birlikte dağıtılacak k</w:t>
      </w:r>
      <w:r w:rsidRPr="00646608">
        <w:rPr>
          <w:rFonts w:ascii="Times New Roman" w:eastAsiaTheme="minorHAnsi" w:hAnsi="Times New Roman"/>
          <w:sz w:val="26"/>
          <w:szCs w:val="26"/>
        </w:rPr>
        <w:t>â</w:t>
      </w:r>
      <w:r w:rsidR="003867EA" w:rsidRPr="00646608">
        <w:rPr>
          <w:rFonts w:ascii="Times New Roman" w:eastAsiaTheme="minorHAnsi" w:hAnsi="Times New Roman"/>
          <w:sz w:val="26"/>
          <w:szCs w:val="26"/>
        </w:rPr>
        <w:t>r payına ilişkin olarak</w:t>
      </w:r>
      <w:r w:rsidR="00615D58">
        <w:rPr>
          <w:rFonts w:ascii="Times New Roman" w:eastAsiaTheme="minorHAnsi" w:hAnsi="Times New Roman"/>
          <w:sz w:val="26"/>
          <w:szCs w:val="26"/>
        </w:rPr>
        <w:t xml:space="preserve"> </w:t>
      </w:r>
      <w:r w:rsidRPr="00646608">
        <w:rPr>
          <w:rFonts w:ascii="Times New Roman" w:eastAsiaTheme="minorHAnsi" w:hAnsi="Times New Roman"/>
          <w:sz w:val="26"/>
          <w:szCs w:val="26"/>
        </w:rPr>
        <w:t>herhangi bir</w:t>
      </w:r>
      <w:r w:rsidR="003867EA" w:rsidRPr="00646608">
        <w:rPr>
          <w:rFonts w:ascii="Times New Roman" w:eastAsiaTheme="minorHAnsi" w:hAnsi="Times New Roman"/>
          <w:sz w:val="26"/>
          <w:szCs w:val="26"/>
        </w:rPr>
        <w:t xml:space="preserve"> oran belirlenmediği</w:t>
      </w:r>
      <w:r w:rsidRPr="00646608">
        <w:rPr>
          <w:rFonts w:ascii="Times New Roman" w:eastAsiaTheme="minorHAnsi" w:hAnsi="Times New Roman"/>
          <w:sz w:val="26"/>
          <w:szCs w:val="26"/>
        </w:rPr>
        <w:t>nin tespit edildiğini ifade etmişlerdir</w:t>
      </w:r>
      <w:r w:rsidR="007C303B">
        <w:rPr>
          <w:rFonts w:ascii="Times New Roman" w:eastAsiaTheme="minorHAnsi" w:hAnsi="Times New Roman"/>
          <w:sz w:val="26"/>
          <w:szCs w:val="26"/>
        </w:rPr>
        <w:t xml:space="preserve">. </w:t>
      </w:r>
      <w:r w:rsidR="003867EA" w:rsidRPr="00646608">
        <w:rPr>
          <w:rFonts w:ascii="Times New Roman" w:eastAsiaTheme="minorHAnsi" w:hAnsi="Times New Roman"/>
          <w:b/>
          <w:bCs/>
          <w:sz w:val="26"/>
          <w:szCs w:val="26"/>
        </w:rPr>
        <w:t>(</w:t>
      </w:r>
      <w:r w:rsidR="00D2750D" w:rsidRPr="00646608">
        <w:rPr>
          <w:rFonts w:ascii="Times New Roman" w:eastAsiaTheme="minorHAnsi" w:hAnsi="Times New Roman"/>
          <w:b/>
          <w:bCs/>
          <w:sz w:val="26"/>
          <w:szCs w:val="26"/>
        </w:rPr>
        <w:t xml:space="preserve">Denetleme Raporu, </w:t>
      </w:r>
      <w:r w:rsidR="00646608">
        <w:rPr>
          <w:rFonts w:ascii="Times New Roman" w:eastAsiaTheme="minorHAnsi" w:hAnsi="Times New Roman"/>
          <w:b/>
          <w:bCs/>
          <w:sz w:val="26"/>
          <w:szCs w:val="26"/>
        </w:rPr>
        <w:t xml:space="preserve">s. </w:t>
      </w:r>
      <w:r w:rsidR="003867EA" w:rsidRPr="00646608">
        <w:rPr>
          <w:rFonts w:ascii="Times New Roman" w:eastAsiaTheme="minorHAnsi" w:hAnsi="Times New Roman"/>
          <w:b/>
          <w:bCs/>
          <w:sz w:val="26"/>
          <w:szCs w:val="26"/>
        </w:rPr>
        <w:t>32).</w:t>
      </w:r>
    </w:p>
    <w:p w14:paraId="7D39D80D" w14:textId="77777777" w:rsidR="003867EA" w:rsidRPr="00646608" w:rsidRDefault="006F4974" w:rsidP="00696BA8">
      <w:pPr>
        <w:autoSpaceDE w:val="0"/>
        <w:autoSpaceDN w:val="0"/>
        <w:adjustRightInd w:val="0"/>
        <w:spacing w:after="120" w:afterAutospacing="0"/>
        <w:ind w:firstLine="709"/>
        <w:rPr>
          <w:rFonts w:ascii="Times New Roman" w:eastAsiaTheme="minorHAnsi" w:hAnsi="Times New Roman"/>
          <w:b/>
          <w:bCs/>
          <w:sz w:val="26"/>
          <w:szCs w:val="26"/>
        </w:rPr>
      </w:pPr>
      <w:r w:rsidRPr="00646608">
        <w:rPr>
          <w:rFonts w:ascii="Times New Roman" w:eastAsiaTheme="minorHAnsi" w:hAnsi="Times New Roman"/>
          <w:b/>
          <w:bCs/>
          <w:sz w:val="26"/>
          <w:szCs w:val="26"/>
        </w:rPr>
        <w:t>C</w:t>
      </w:r>
      <w:r w:rsidR="00E574EE" w:rsidRPr="00646608">
        <w:rPr>
          <w:rFonts w:ascii="Times New Roman" w:eastAsiaTheme="minorHAnsi" w:hAnsi="Times New Roman"/>
          <w:b/>
          <w:bCs/>
          <w:sz w:val="26"/>
          <w:szCs w:val="26"/>
        </w:rPr>
        <w:t>) Kâ</w:t>
      </w:r>
      <w:r w:rsidR="003867EA" w:rsidRPr="00646608">
        <w:rPr>
          <w:rFonts w:ascii="Times New Roman" w:eastAsiaTheme="minorHAnsi" w:hAnsi="Times New Roman"/>
          <w:b/>
          <w:bCs/>
          <w:sz w:val="26"/>
          <w:szCs w:val="26"/>
        </w:rPr>
        <w:t>r Dağıtımına İlişkin Genel Kurul Kararları</w:t>
      </w:r>
    </w:p>
    <w:p w14:paraId="2F226A54" w14:textId="77777777" w:rsidR="00E574EE" w:rsidRPr="00646608" w:rsidRDefault="006B6719" w:rsidP="00696BA8">
      <w:pPr>
        <w:autoSpaceDE w:val="0"/>
        <w:autoSpaceDN w:val="0"/>
        <w:adjustRightInd w:val="0"/>
        <w:spacing w:after="120" w:afterAutospacing="0"/>
        <w:ind w:firstLine="709"/>
        <w:rPr>
          <w:rFonts w:ascii="Times New Roman" w:eastAsiaTheme="minorHAnsi" w:hAnsi="Times New Roman"/>
          <w:bCs/>
          <w:sz w:val="26"/>
          <w:szCs w:val="26"/>
        </w:rPr>
      </w:pPr>
      <w:r w:rsidRPr="00646608">
        <w:rPr>
          <w:rFonts w:ascii="Times New Roman" w:eastAsiaTheme="minorHAnsi" w:hAnsi="Times New Roman"/>
          <w:b/>
          <w:bCs/>
          <w:i/>
          <w:sz w:val="26"/>
          <w:szCs w:val="26"/>
        </w:rPr>
        <w:t>Mevzuat ve esas sözleşme incelemesini tamamlayan uzmanlar</w:t>
      </w:r>
      <w:r w:rsidRPr="00646608">
        <w:rPr>
          <w:rFonts w:ascii="Times New Roman" w:eastAsiaTheme="minorHAnsi" w:hAnsi="Times New Roman"/>
          <w:bCs/>
          <w:sz w:val="26"/>
          <w:szCs w:val="26"/>
        </w:rPr>
        <w:t xml:space="preserve">, kazanç dağıtımına ilişkin </w:t>
      </w:r>
      <w:r w:rsidRPr="00646608">
        <w:rPr>
          <w:rFonts w:ascii="Times New Roman" w:eastAsiaTheme="minorHAnsi" w:hAnsi="Times New Roman"/>
          <w:bCs/>
          <w:i/>
          <w:sz w:val="26"/>
          <w:szCs w:val="26"/>
        </w:rPr>
        <w:t>Genel Kurul karar</w:t>
      </w:r>
      <w:r w:rsidR="00D2750D" w:rsidRPr="00646608">
        <w:rPr>
          <w:rFonts w:ascii="Times New Roman" w:eastAsiaTheme="minorHAnsi" w:hAnsi="Times New Roman"/>
          <w:bCs/>
          <w:i/>
          <w:sz w:val="26"/>
          <w:szCs w:val="26"/>
        </w:rPr>
        <w:t>larının bulunup bulunmadığını</w:t>
      </w:r>
      <w:r w:rsidR="00D2750D" w:rsidRPr="00646608">
        <w:rPr>
          <w:rFonts w:ascii="Times New Roman" w:eastAsiaTheme="minorHAnsi" w:hAnsi="Times New Roman"/>
          <w:bCs/>
          <w:sz w:val="26"/>
          <w:szCs w:val="26"/>
        </w:rPr>
        <w:t>,</w:t>
      </w:r>
      <w:r w:rsidRPr="00646608">
        <w:rPr>
          <w:rFonts w:ascii="Times New Roman" w:eastAsiaTheme="minorHAnsi" w:hAnsi="Times New Roman"/>
          <w:bCs/>
          <w:sz w:val="26"/>
          <w:szCs w:val="26"/>
        </w:rPr>
        <w:t xml:space="preserve"> yılları nazara alarak incelemiş; kazanç dağıtımına ilişkin Genel kurul kararlarının bulunduğu ve bu kararların alındığı genel kurul toplantılarına ilişkin bir </w:t>
      </w:r>
      <w:r w:rsidRPr="00646608">
        <w:rPr>
          <w:rFonts w:ascii="Times New Roman" w:eastAsiaTheme="minorHAnsi" w:hAnsi="Times New Roman"/>
          <w:b/>
          <w:bCs/>
          <w:i/>
          <w:sz w:val="26"/>
          <w:szCs w:val="26"/>
        </w:rPr>
        <w:t>hukuka aykırılığa tesadüf edilmedi</w:t>
      </w:r>
      <w:r w:rsidR="008A2D5B" w:rsidRPr="00646608">
        <w:rPr>
          <w:rFonts w:ascii="Times New Roman" w:eastAsiaTheme="minorHAnsi" w:hAnsi="Times New Roman"/>
          <w:b/>
          <w:bCs/>
          <w:i/>
          <w:sz w:val="26"/>
          <w:szCs w:val="26"/>
        </w:rPr>
        <w:t>ği</w:t>
      </w:r>
      <w:r w:rsidRPr="00646608">
        <w:rPr>
          <w:rFonts w:ascii="Times New Roman" w:eastAsiaTheme="minorHAnsi" w:hAnsi="Times New Roman"/>
          <w:b/>
          <w:bCs/>
          <w:i/>
          <w:sz w:val="26"/>
          <w:szCs w:val="26"/>
        </w:rPr>
        <w:t>ni</w:t>
      </w:r>
      <w:r w:rsidR="008A2D5B" w:rsidRPr="00646608">
        <w:rPr>
          <w:rFonts w:ascii="Times New Roman" w:eastAsiaTheme="minorHAnsi" w:hAnsi="Times New Roman"/>
          <w:bCs/>
          <w:sz w:val="26"/>
          <w:szCs w:val="26"/>
        </w:rPr>
        <w:t xml:space="preserve">, yedek akçe ayrılması </w:t>
      </w:r>
      <w:r w:rsidR="006F4974" w:rsidRPr="00646608">
        <w:rPr>
          <w:rFonts w:ascii="Times New Roman" w:eastAsiaTheme="minorHAnsi" w:hAnsi="Times New Roman"/>
          <w:bCs/>
          <w:sz w:val="26"/>
          <w:szCs w:val="26"/>
        </w:rPr>
        <w:t>dâhil</w:t>
      </w:r>
      <w:r w:rsidR="008A2D5B" w:rsidRPr="00646608">
        <w:rPr>
          <w:rFonts w:ascii="Times New Roman" w:eastAsiaTheme="minorHAnsi" w:hAnsi="Times New Roman"/>
          <w:bCs/>
          <w:sz w:val="26"/>
          <w:szCs w:val="26"/>
        </w:rPr>
        <w:t xml:space="preserve"> olmak üzere, mevzuata uygun olduğunu</w:t>
      </w:r>
      <w:r w:rsidR="00646608">
        <w:rPr>
          <w:rFonts w:ascii="Times New Roman" w:eastAsiaTheme="minorHAnsi" w:hAnsi="Times New Roman"/>
          <w:bCs/>
          <w:sz w:val="26"/>
          <w:szCs w:val="26"/>
        </w:rPr>
        <w:t xml:space="preserve"> </w:t>
      </w:r>
      <w:r w:rsidR="008A2D5B" w:rsidRPr="00646608">
        <w:rPr>
          <w:rFonts w:ascii="Times New Roman" w:eastAsiaTheme="minorHAnsi" w:hAnsi="Times New Roman"/>
          <w:bCs/>
          <w:sz w:val="26"/>
          <w:szCs w:val="26"/>
        </w:rPr>
        <w:t xml:space="preserve">tespit etmişlerdir </w:t>
      </w:r>
      <w:r w:rsidR="00112C3F" w:rsidRPr="00646608">
        <w:rPr>
          <w:rFonts w:ascii="Times New Roman" w:eastAsiaTheme="minorHAnsi" w:hAnsi="Times New Roman"/>
          <w:bCs/>
          <w:sz w:val="26"/>
          <w:szCs w:val="26"/>
        </w:rPr>
        <w:t>(</w:t>
      </w:r>
      <w:r w:rsidR="008A2D5B" w:rsidRPr="00646608">
        <w:rPr>
          <w:rFonts w:ascii="Times New Roman" w:eastAsiaTheme="minorHAnsi" w:hAnsi="Times New Roman"/>
          <w:b/>
          <w:bCs/>
          <w:sz w:val="26"/>
          <w:szCs w:val="26"/>
        </w:rPr>
        <w:t>Denetleme Raporu, s.34-36)</w:t>
      </w:r>
      <w:r w:rsidR="008A2D5B" w:rsidRPr="00646608">
        <w:rPr>
          <w:rFonts w:ascii="Times New Roman" w:eastAsiaTheme="minorHAnsi" w:hAnsi="Times New Roman"/>
          <w:bCs/>
          <w:sz w:val="26"/>
          <w:szCs w:val="26"/>
        </w:rPr>
        <w:t xml:space="preserve">. </w:t>
      </w:r>
    </w:p>
    <w:p w14:paraId="5655D8E1" w14:textId="77777777" w:rsidR="003867EA" w:rsidRPr="00646608" w:rsidRDefault="006F4974" w:rsidP="00696BA8">
      <w:pPr>
        <w:autoSpaceDE w:val="0"/>
        <w:autoSpaceDN w:val="0"/>
        <w:adjustRightInd w:val="0"/>
        <w:spacing w:after="120" w:afterAutospacing="0"/>
        <w:ind w:firstLine="709"/>
        <w:jc w:val="left"/>
        <w:rPr>
          <w:rFonts w:ascii="Times New Roman" w:eastAsiaTheme="minorHAnsi" w:hAnsi="Times New Roman"/>
          <w:b/>
          <w:bCs/>
          <w:sz w:val="26"/>
          <w:szCs w:val="26"/>
        </w:rPr>
      </w:pPr>
      <w:r w:rsidRPr="00646608">
        <w:rPr>
          <w:rFonts w:ascii="Times New Roman" w:eastAsiaTheme="minorHAnsi" w:hAnsi="Times New Roman"/>
          <w:b/>
          <w:bCs/>
          <w:sz w:val="26"/>
          <w:szCs w:val="26"/>
        </w:rPr>
        <w:t>D</w:t>
      </w:r>
      <w:r w:rsidR="006B6719" w:rsidRPr="00646608">
        <w:rPr>
          <w:rFonts w:ascii="Times New Roman" w:eastAsiaTheme="minorHAnsi" w:hAnsi="Times New Roman"/>
          <w:b/>
          <w:bCs/>
          <w:sz w:val="26"/>
          <w:szCs w:val="26"/>
        </w:rPr>
        <w:t>) Kâ</w:t>
      </w:r>
      <w:r w:rsidR="003867EA" w:rsidRPr="00646608">
        <w:rPr>
          <w:rFonts w:ascii="Times New Roman" w:eastAsiaTheme="minorHAnsi" w:hAnsi="Times New Roman"/>
          <w:b/>
          <w:bCs/>
          <w:sz w:val="26"/>
          <w:szCs w:val="26"/>
        </w:rPr>
        <w:t>r Dağıtım Politikası</w:t>
      </w:r>
    </w:p>
    <w:p w14:paraId="366E0AB4" w14:textId="77777777" w:rsidR="003867EA" w:rsidRPr="00646608" w:rsidRDefault="003867EA"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t xml:space="preserve">II-19. l </w:t>
      </w:r>
      <w:r w:rsidR="008A2D5B" w:rsidRPr="00646608">
        <w:rPr>
          <w:rFonts w:ascii="Times New Roman" w:eastAsiaTheme="minorHAnsi" w:hAnsi="Times New Roman"/>
          <w:sz w:val="26"/>
          <w:szCs w:val="26"/>
        </w:rPr>
        <w:t>sayılı Kâ</w:t>
      </w:r>
      <w:r w:rsidRPr="00646608">
        <w:rPr>
          <w:rFonts w:ascii="Times New Roman" w:eastAsiaTheme="minorHAnsi" w:hAnsi="Times New Roman"/>
          <w:sz w:val="26"/>
          <w:szCs w:val="26"/>
        </w:rPr>
        <w:t xml:space="preserve">r Payı Tebliği'nde, </w:t>
      </w:r>
      <w:r w:rsidR="00112C3F" w:rsidRPr="00646608">
        <w:rPr>
          <w:rFonts w:ascii="Times New Roman" w:eastAsiaTheme="minorHAnsi" w:hAnsi="Times New Roman"/>
          <w:sz w:val="26"/>
          <w:szCs w:val="26"/>
        </w:rPr>
        <w:t>kâ</w:t>
      </w:r>
      <w:r w:rsidRPr="00646608">
        <w:rPr>
          <w:rFonts w:ascii="Times New Roman" w:eastAsiaTheme="minorHAnsi" w:hAnsi="Times New Roman"/>
          <w:sz w:val="26"/>
          <w:szCs w:val="26"/>
        </w:rPr>
        <w:t>r dağıtım politikalarında asgari olarak</w:t>
      </w:r>
      <w:r w:rsidR="00112C3F" w:rsidRPr="00646608">
        <w:rPr>
          <w:rFonts w:ascii="Times New Roman" w:eastAsiaTheme="minorHAnsi" w:hAnsi="Times New Roman"/>
          <w:sz w:val="26"/>
          <w:szCs w:val="26"/>
        </w:rPr>
        <w:t xml:space="preserve"> bulunması gereken “</w:t>
      </w:r>
      <w:r w:rsidR="00112C3F" w:rsidRPr="00646608">
        <w:rPr>
          <w:rFonts w:ascii="Times New Roman" w:eastAsiaTheme="minorHAnsi" w:hAnsi="Times New Roman"/>
          <w:b/>
          <w:i/>
          <w:sz w:val="26"/>
          <w:szCs w:val="26"/>
        </w:rPr>
        <w:t>Kâr Dağıtım Politikarı</w:t>
      </w:r>
      <w:r w:rsidR="00112C3F" w:rsidRPr="00646608">
        <w:rPr>
          <w:rFonts w:ascii="Times New Roman" w:eastAsiaTheme="minorHAnsi" w:hAnsi="Times New Roman"/>
          <w:sz w:val="26"/>
          <w:szCs w:val="26"/>
        </w:rPr>
        <w:t xml:space="preserve">”na da </w:t>
      </w:r>
      <w:r w:rsidR="00112C3F" w:rsidRPr="00646608">
        <w:rPr>
          <w:rFonts w:ascii="Times New Roman" w:eastAsiaTheme="minorHAnsi" w:hAnsi="Times New Roman"/>
          <w:b/>
          <w:i/>
          <w:sz w:val="26"/>
          <w:szCs w:val="26"/>
        </w:rPr>
        <w:t xml:space="preserve">yer verildiği </w:t>
      </w:r>
      <w:r w:rsidR="00112C3F" w:rsidRPr="00646608">
        <w:rPr>
          <w:rFonts w:ascii="Times New Roman" w:eastAsiaTheme="minorHAnsi" w:hAnsi="Times New Roman"/>
          <w:sz w:val="26"/>
          <w:szCs w:val="26"/>
        </w:rPr>
        <w:t>ifade edildikten sonra, ”</w:t>
      </w:r>
      <w:r w:rsidR="00112C3F" w:rsidRPr="00646608">
        <w:rPr>
          <w:rFonts w:ascii="Times New Roman" w:eastAsiaTheme="minorHAnsi" w:hAnsi="Times New Roman"/>
          <w:i/>
          <w:sz w:val="26"/>
          <w:szCs w:val="26"/>
        </w:rPr>
        <w:t>Koza Altın' ın yukarıda yer alan kâr dağıtım politikasında</w:t>
      </w:r>
      <w:r w:rsidR="00646608">
        <w:rPr>
          <w:rFonts w:ascii="Times New Roman" w:eastAsiaTheme="minorHAnsi" w:hAnsi="Times New Roman"/>
          <w:i/>
          <w:sz w:val="26"/>
          <w:szCs w:val="26"/>
        </w:rPr>
        <w:t>,</w:t>
      </w:r>
      <w:r w:rsidR="00112C3F" w:rsidRPr="00646608">
        <w:rPr>
          <w:rFonts w:ascii="Times New Roman" w:eastAsiaTheme="minorHAnsi" w:hAnsi="Times New Roman"/>
          <w:i/>
          <w:sz w:val="26"/>
          <w:szCs w:val="26"/>
        </w:rPr>
        <w:t xml:space="preserve"> </w:t>
      </w:r>
      <w:r w:rsidR="00112C3F" w:rsidRPr="00646608">
        <w:rPr>
          <w:rFonts w:ascii="Times New Roman" w:eastAsiaTheme="minorHAnsi" w:hAnsi="Times New Roman"/>
          <w:b/>
          <w:i/>
          <w:sz w:val="26"/>
          <w:szCs w:val="26"/>
        </w:rPr>
        <w:t>Kurulumuz tarafından belirlenmiş olan</w:t>
      </w:r>
      <w:r w:rsidR="00112C3F" w:rsidRPr="00646608">
        <w:rPr>
          <w:rFonts w:ascii="Times New Roman" w:eastAsiaTheme="minorHAnsi" w:hAnsi="Times New Roman"/>
          <w:i/>
          <w:sz w:val="26"/>
          <w:szCs w:val="26"/>
        </w:rPr>
        <w:t xml:space="preserve"> asgari kâr dağıtım oranında nakden ve/veya bedelsiz hisse senedi şeklinde kâr dağıtımı yapılacağı ve yönetim kurulunca asgari kâr dağıtım oranının üstünde kâr dağıtım kararı alınması ve genel kurulun onayına sunulmasının her zaman mümkün olduğu ifade edilmiştir. Diğer taraftan.</w:t>
      </w:r>
      <w:r w:rsidR="00646608">
        <w:rPr>
          <w:rFonts w:ascii="Times New Roman" w:eastAsiaTheme="minorHAnsi" w:hAnsi="Times New Roman"/>
          <w:i/>
          <w:sz w:val="26"/>
          <w:szCs w:val="26"/>
        </w:rPr>
        <w:t>,</w:t>
      </w:r>
      <w:r w:rsidR="00112C3F" w:rsidRPr="00646608">
        <w:rPr>
          <w:rFonts w:ascii="Times New Roman" w:eastAsiaTheme="minorHAnsi" w:hAnsi="Times New Roman"/>
          <w:i/>
          <w:sz w:val="26"/>
          <w:szCs w:val="26"/>
        </w:rPr>
        <w:t xml:space="preserve"> Koza Altın'ın kâr dağıtım politikasında kâr payı avansı dağıtılıp dağıtılmayacağına ilişkin bir bilginin bulunmadığı</w:t>
      </w:r>
      <w:r w:rsidR="00112C3F" w:rsidRPr="00646608">
        <w:rPr>
          <w:rFonts w:ascii="Times New Roman" w:eastAsiaTheme="minorHAnsi" w:hAnsi="Times New Roman"/>
          <w:sz w:val="26"/>
          <w:szCs w:val="26"/>
        </w:rPr>
        <w:t>” ve “</w:t>
      </w:r>
      <w:r w:rsidR="00112C3F" w:rsidRPr="00646608">
        <w:rPr>
          <w:rFonts w:ascii="Times New Roman" w:eastAsiaTheme="minorHAnsi" w:hAnsi="Times New Roman"/>
          <w:i/>
          <w:sz w:val="26"/>
          <w:szCs w:val="26"/>
        </w:rPr>
        <w:t xml:space="preserve">yönetim kurulu önerisi ile kâr dağıtım tablosunun ilgili genel kurul gündemlerinin ilan edildiği tarihlerde </w:t>
      </w:r>
      <w:r w:rsidR="00112C3F" w:rsidRPr="00646608">
        <w:rPr>
          <w:rFonts w:ascii="Times New Roman" w:eastAsiaTheme="minorHAnsi" w:hAnsi="Times New Roman"/>
          <w:b/>
          <w:i/>
          <w:sz w:val="26"/>
          <w:szCs w:val="26"/>
        </w:rPr>
        <w:t>kamuya açıklandığı anlaşılmıştır</w:t>
      </w:r>
      <w:r w:rsidR="00112C3F" w:rsidRPr="00646608">
        <w:rPr>
          <w:rFonts w:ascii="Times New Roman" w:eastAsiaTheme="minorHAnsi" w:hAnsi="Times New Roman"/>
          <w:sz w:val="26"/>
          <w:szCs w:val="26"/>
        </w:rPr>
        <w:t>”</w:t>
      </w:r>
      <w:r w:rsidR="00646608">
        <w:rPr>
          <w:rFonts w:ascii="Times New Roman" w:eastAsiaTheme="minorHAnsi" w:hAnsi="Times New Roman"/>
          <w:sz w:val="26"/>
          <w:szCs w:val="26"/>
        </w:rPr>
        <w:t xml:space="preserve"> </w:t>
      </w:r>
      <w:r w:rsidR="00112C3F" w:rsidRPr="00646608">
        <w:rPr>
          <w:rFonts w:ascii="Times New Roman" w:eastAsiaTheme="minorHAnsi" w:hAnsi="Times New Roman"/>
          <w:sz w:val="26"/>
          <w:szCs w:val="26"/>
        </w:rPr>
        <w:t>denilmiştir</w:t>
      </w:r>
      <w:r w:rsidR="00646608">
        <w:rPr>
          <w:rFonts w:ascii="Times New Roman" w:eastAsiaTheme="minorHAnsi" w:hAnsi="Times New Roman"/>
          <w:sz w:val="26"/>
          <w:szCs w:val="26"/>
        </w:rPr>
        <w:t>.</w:t>
      </w:r>
      <w:r w:rsidR="00112C3F" w:rsidRPr="00646608">
        <w:rPr>
          <w:rFonts w:ascii="Times New Roman" w:eastAsiaTheme="minorHAnsi" w:hAnsi="Times New Roman"/>
          <w:sz w:val="26"/>
          <w:szCs w:val="26"/>
        </w:rPr>
        <w:t xml:space="preserve"> </w:t>
      </w:r>
      <w:r w:rsidR="00112C3F" w:rsidRPr="00646608">
        <w:rPr>
          <w:rFonts w:ascii="Times New Roman" w:eastAsiaTheme="minorHAnsi" w:hAnsi="Times New Roman"/>
          <w:b/>
          <w:sz w:val="26"/>
          <w:szCs w:val="26"/>
        </w:rPr>
        <w:t>(Denetleme Raporu, s.36-38)</w:t>
      </w:r>
      <w:r w:rsidR="00112C3F" w:rsidRPr="00646608">
        <w:rPr>
          <w:rFonts w:ascii="Times New Roman" w:eastAsiaTheme="minorHAnsi" w:hAnsi="Times New Roman"/>
          <w:sz w:val="26"/>
          <w:szCs w:val="26"/>
        </w:rPr>
        <w:t>.</w:t>
      </w:r>
    </w:p>
    <w:p w14:paraId="369D6280" w14:textId="77777777" w:rsidR="003867EA" w:rsidRPr="00646608" w:rsidRDefault="00112C3F" w:rsidP="00646608">
      <w:pPr>
        <w:autoSpaceDE w:val="0"/>
        <w:autoSpaceDN w:val="0"/>
        <w:adjustRightInd w:val="0"/>
        <w:spacing w:after="120" w:afterAutospacing="0"/>
        <w:ind w:firstLine="0"/>
        <w:rPr>
          <w:rFonts w:ascii="Times New Roman" w:eastAsiaTheme="minorHAnsi" w:hAnsi="Times New Roman"/>
          <w:sz w:val="26"/>
          <w:szCs w:val="26"/>
        </w:rPr>
      </w:pPr>
      <w:r w:rsidRPr="00646608">
        <w:rPr>
          <w:rFonts w:ascii="Times New Roman" w:eastAsiaTheme="minorHAnsi" w:hAnsi="Times New Roman"/>
          <w:sz w:val="26"/>
          <w:szCs w:val="26"/>
        </w:rPr>
        <w:tab/>
      </w:r>
      <w:r w:rsidR="006F4974" w:rsidRPr="00646608">
        <w:rPr>
          <w:rFonts w:ascii="Times New Roman" w:eastAsiaTheme="minorHAnsi" w:hAnsi="Times New Roman"/>
          <w:b/>
          <w:sz w:val="26"/>
          <w:szCs w:val="26"/>
        </w:rPr>
        <w:t>E</w:t>
      </w:r>
      <w:r w:rsidRPr="00646608">
        <w:rPr>
          <w:rFonts w:ascii="Times New Roman" w:eastAsiaTheme="minorHAnsi" w:hAnsi="Times New Roman"/>
          <w:b/>
          <w:sz w:val="26"/>
          <w:szCs w:val="26"/>
        </w:rPr>
        <w:t xml:space="preserve">) </w:t>
      </w:r>
      <w:r w:rsidR="003867EA" w:rsidRPr="00646608">
        <w:rPr>
          <w:rFonts w:ascii="Times New Roman" w:eastAsiaTheme="minorHAnsi" w:hAnsi="Times New Roman"/>
          <w:b/>
          <w:bCs/>
          <w:sz w:val="26"/>
          <w:szCs w:val="26"/>
        </w:rPr>
        <w:t>Hukuk İşleri Dairesi'nden Alınan Görüş</w:t>
      </w:r>
      <w:r w:rsidR="00646608">
        <w:rPr>
          <w:rFonts w:ascii="Times New Roman" w:eastAsiaTheme="minorHAnsi" w:hAnsi="Times New Roman"/>
          <w:b/>
          <w:bCs/>
          <w:sz w:val="26"/>
          <w:szCs w:val="26"/>
        </w:rPr>
        <w:t xml:space="preserve"> </w:t>
      </w:r>
      <w:r w:rsidR="00D87B90" w:rsidRPr="00646608">
        <w:rPr>
          <w:rFonts w:ascii="Times New Roman" w:eastAsiaTheme="minorHAnsi" w:hAnsi="Times New Roman"/>
          <w:b/>
          <w:bCs/>
          <w:sz w:val="26"/>
          <w:szCs w:val="26"/>
        </w:rPr>
        <w:t>(Denetleme Raporu Ek:34)</w:t>
      </w:r>
    </w:p>
    <w:p w14:paraId="4ED88A70" w14:textId="77777777" w:rsidR="000D7831" w:rsidRPr="00646608" w:rsidRDefault="000D7831" w:rsidP="00696BA8">
      <w:pPr>
        <w:autoSpaceDE w:val="0"/>
        <w:autoSpaceDN w:val="0"/>
        <w:adjustRightInd w:val="0"/>
        <w:spacing w:after="120" w:afterAutospacing="0"/>
        <w:ind w:firstLine="709"/>
        <w:rPr>
          <w:rFonts w:ascii="Times New Roman" w:eastAsiaTheme="minorHAnsi" w:hAnsi="Times New Roman"/>
          <w:bCs/>
          <w:iCs/>
          <w:sz w:val="26"/>
          <w:szCs w:val="26"/>
        </w:rPr>
      </w:pPr>
      <w:r w:rsidRPr="00646608">
        <w:rPr>
          <w:rFonts w:ascii="Times New Roman" w:eastAsiaTheme="minorHAnsi" w:hAnsi="Times New Roman"/>
          <w:bCs/>
          <w:iCs/>
          <w:sz w:val="26"/>
          <w:szCs w:val="26"/>
        </w:rPr>
        <w:t>Yönetim kurulu üyelerine kazanç dağıtımının usulüne uygun olduğu tespitini yapan denetim uzmanla</w:t>
      </w:r>
      <w:r w:rsidR="00646608">
        <w:rPr>
          <w:rFonts w:ascii="Times New Roman" w:eastAsiaTheme="minorHAnsi" w:hAnsi="Times New Roman"/>
          <w:bCs/>
          <w:iCs/>
          <w:sz w:val="26"/>
          <w:szCs w:val="26"/>
        </w:rPr>
        <w:t>rı SPK Hukuk İşleri Dairesinden:</w:t>
      </w:r>
      <w:r w:rsidRPr="00646608">
        <w:rPr>
          <w:rFonts w:ascii="Times New Roman" w:eastAsiaTheme="minorHAnsi" w:hAnsi="Times New Roman"/>
          <w:bCs/>
          <w:iCs/>
          <w:sz w:val="26"/>
          <w:szCs w:val="26"/>
        </w:rPr>
        <w:t xml:space="preserve"> </w:t>
      </w:r>
    </w:p>
    <w:p w14:paraId="6443BE88" w14:textId="77777777" w:rsidR="000D7831" w:rsidRPr="00646608" w:rsidRDefault="00800553" w:rsidP="00696BA8">
      <w:pPr>
        <w:autoSpaceDE w:val="0"/>
        <w:autoSpaceDN w:val="0"/>
        <w:adjustRightInd w:val="0"/>
        <w:spacing w:after="120" w:afterAutospacing="0"/>
        <w:ind w:firstLine="709"/>
        <w:rPr>
          <w:rFonts w:ascii="Times New Roman" w:eastAsiaTheme="minorHAnsi" w:hAnsi="Times New Roman"/>
          <w:i/>
          <w:iCs/>
          <w:sz w:val="26"/>
          <w:szCs w:val="26"/>
        </w:rPr>
      </w:pPr>
      <w:r w:rsidRPr="00646608">
        <w:rPr>
          <w:rFonts w:ascii="Times New Roman" w:eastAsiaTheme="minorHAnsi" w:hAnsi="Times New Roman"/>
          <w:i/>
          <w:iCs/>
          <w:sz w:val="26"/>
          <w:szCs w:val="26"/>
        </w:rPr>
        <w:lastRenderedPageBreak/>
        <w:t>“</w:t>
      </w:r>
      <w:r w:rsidR="000D7831" w:rsidRPr="00646608">
        <w:rPr>
          <w:rFonts w:ascii="Times New Roman" w:eastAsiaTheme="minorHAnsi" w:hAnsi="Times New Roman"/>
          <w:i/>
          <w:iCs/>
          <w:sz w:val="26"/>
          <w:szCs w:val="26"/>
        </w:rPr>
        <w:t xml:space="preserve">Seri: IV, No: </w:t>
      </w:r>
      <w:r w:rsidR="000D7831" w:rsidRPr="00646608">
        <w:rPr>
          <w:rFonts w:ascii="Times New Roman" w:eastAsiaTheme="minorHAnsi" w:hAnsi="Times New Roman"/>
          <w:sz w:val="26"/>
          <w:szCs w:val="26"/>
        </w:rPr>
        <w:t xml:space="preserve">27 </w:t>
      </w:r>
      <w:r w:rsidR="000D7831" w:rsidRPr="00646608">
        <w:rPr>
          <w:rFonts w:ascii="Times New Roman" w:eastAsiaTheme="minorHAnsi" w:hAnsi="Times New Roman"/>
          <w:i/>
          <w:iCs/>
          <w:sz w:val="26"/>
          <w:szCs w:val="26"/>
        </w:rPr>
        <w:t>sayılı Tebliğde yer alan 7/2-a hükmüne II-19.1 sayılı Tebliğde yer</w:t>
      </w:r>
      <w:r w:rsidR="00646608">
        <w:rPr>
          <w:rFonts w:ascii="Times New Roman" w:eastAsiaTheme="minorHAnsi" w:hAnsi="Times New Roman"/>
          <w:i/>
          <w:iCs/>
          <w:sz w:val="26"/>
          <w:szCs w:val="26"/>
        </w:rPr>
        <w:t xml:space="preserve"> </w:t>
      </w:r>
      <w:r w:rsidR="000D7831" w:rsidRPr="00646608">
        <w:rPr>
          <w:rFonts w:ascii="Times New Roman" w:eastAsiaTheme="minorHAnsi" w:hAnsi="Times New Roman"/>
          <w:i/>
          <w:iCs/>
          <w:sz w:val="26"/>
          <w:szCs w:val="26"/>
        </w:rPr>
        <w:t>verilmemesin</w:t>
      </w:r>
      <w:r w:rsidR="00271E2B" w:rsidRPr="00646608">
        <w:rPr>
          <w:rFonts w:ascii="Times New Roman" w:eastAsiaTheme="minorHAnsi" w:hAnsi="Times New Roman"/>
          <w:i/>
          <w:iCs/>
          <w:sz w:val="26"/>
          <w:szCs w:val="26"/>
        </w:rPr>
        <w:t>in artık yöneticilere kâ</w:t>
      </w:r>
      <w:r w:rsidR="000D7831" w:rsidRPr="00646608">
        <w:rPr>
          <w:rFonts w:ascii="Times New Roman" w:eastAsiaTheme="minorHAnsi" w:hAnsi="Times New Roman"/>
          <w:i/>
          <w:iCs/>
          <w:sz w:val="26"/>
          <w:szCs w:val="26"/>
        </w:rPr>
        <w:t>rdan pay verilmesi suretiyle örtülü kazanç aktarımı</w:t>
      </w:r>
      <w:r w:rsidR="00646608">
        <w:rPr>
          <w:rFonts w:ascii="Times New Roman" w:eastAsiaTheme="minorHAnsi" w:hAnsi="Times New Roman"/>
          <w:i/>
          <w:iCs/>
          <w:sz w:val="26"/>
          <w:szCs w:val="26"/>
        </w:rPr>
        <w:t xml:space="preserve"> </w:t>
      </w:r>
      <w:r w:rsidR="000D7831" w:rsidRPr="00646608">
        <w:rPr>
          <w:rFonts w:ascii="Times New Roman" w:eastAsiaTheme="minorHAnsi" w:hAnsi="Times New Roman"/>
          <w:i/>
          <w:iCs/>
          <w:sz w:val="26"/>
          <w:szCs w:val="26"/>
        </w:rPr>
        <w:t>yapılamayacağı anlamına gelip gelmediği,</w:t>
      </w:r>
    </w:p>
    <w:p w14:paraId="15F14B10" w14:textId="77777777" w:rsidR="000D7831" w:rsidRPr="00646608" w:rsidRDefault="000D7831" w:rsidP="00696BA8">
      <w:pPr>
        <w:autoSpaceDE w:val="0"/>
        <w:autoSpaceDN w:val="0"/>
        <w:adjustRightInd w:val="0"/>
        <w:spacing w:after="120" w:afterAutospacing="0"/>
        <w:ind w:firstLine="709"/>
        <w:rPr>
          <w:rFonts w:ascii="Times New Roman" w:eastAsiaTheme="minorHAnsi" w:hAnsi="Times New Roman"/>
          <w:i/>
          <w:iCs/>
          <w:sz w:val="26"/>
          <w:szCs w:val="26"/>
        </w:rPr>
      </w:pPr>
      <w:r w:rsidRPr="00646608">
        <w:rPr>
          <w:rFonts w:ascii="Times New Roman" w:eastAsiaTheme="minorHAnsi" w:hAnsi="Times New Roman"/>
          <w:i/>
          <w:iCs/>
          <w:sz w:val="26"/>
          <w:szCs w:val="26"/>
        </w:rPr>
        <w:t>II-19.1 sayılı Tebliğ öncesi dönemde mevzuatça uygun olarak yönetim kurulu üyelerine</w:t>
      </w:r>
      <w:r w:rsidR="00646608">
        <w:rPr>
          <w:rFonts w:ascii="Times New Roman" w:eastAsiaTheme="minorHAnsi" w:hAnsi="Times New Roman"/>
          <w:i/>
          <w:iCs/>
          <w:sz w:val="26"/>
          <w:szCs w:val="26"/>
        </w:rPr>
        <w:t xml:space="preserve"> </w:t>
      </w:r>
      <w:r w:rsidR="00271E2B" w:rsidRPr="00646608">
        <w:rPr>
          <w:rFonts w:ascii="Times New Roman" w:eastAsiaTheme="minorHAnsi" w:hAnsi="Times New Roman"/>
          <w:i/>
          <w:iCs/>
          <w:sz w:val="26"/>
          <w:szCs w:val="26"/>
        </w:rPr>
        <w:t>yapılan kâ</w:t>
      </w:r>
      <w:r w:rsidRPr="00646608">
        <w:rPr>
          <w:rFonts w:ascii="Times New Roman" w:eastAsiaTheme="minorHAnsi" w:hAnsi="Times New Roman"/>
          <w:i/>
          <w:iCs/>
          <w:sz w:val="26"/>
          <w:szCs w:val="26"/>
        </w:rPr>
        <w:t>r payı ödemelerinin sanık lehine yorum esası çerçevesinde örtülü kazanç denetimine</w:t>
      </w:r>
      <w:r w:rsidR="00646608">
        <w:rPr>
          <w:rFonts w:ascii="Times New Roman" w:eastAsiaTheme="minorHAnsi" w:hAnsi="Times New Roman"/>
          <w:i/>
          <w:iCs/>
          <w:sz w:val="26"/>
          <w:szCs w:val="26"/>
        </w:rPr>
        <w:t xml:space="preserve"> </w:t>
      </w:r>
      <w:r w:rsidRPr="00646608">
        <w:rPr>
          <w:rFonts w:ascii="Times New Roman" w:eastAsiaTheme="minorHAnsi" w:hAnsi="Times New Roman"/>
          <w:i/>
          <w:iCs/>
          <w:sz w:val="26"/>
          <w:szCs w:val="26"/>
        </w:rPr>
        <w:t>konu olup olamayacağı,</w:t>
      </w:r>
    </w:p>
    <w:p w14:paraId="64D96E9D" w14:textId="77777777" w:rsidR="000D7831" w:rsidRPr="00646608" w:rsidRDefault="000D7831" w:rsidP="00696BA8">
      <w:pPr>
        <w:autoSpaceDE w:val="0"/>
        <w:autoSpaceDN w:val="0"/>
        <w:adjustRightInd w:val="0"/>
        <w:spacing w:after="120" w:afterAutospacing="0"/>
        <w:ind w:firstLine="709"/>
        <w:rPr>
          <w:rFonts w:ascii="Times New Roman" w:eastAsiaTheme="minorHAnsi" w:hAnsi="Times New Roman"/>
          <w:i/>
          <w:iCs/>
          <w:sz w:val="26"/>
          <w:szCs w:val="26"/>
        </w:rPr>
      </w:pPr>
      <w:r w:rsidRPr="00646608">
        <w:rPr>
          <w:rFonts w:ascii="Times New Roman" w:eastAsiaTheme="minorHAnsi" w:hAnsi="Times New Roman"/>
          <w:i/>
          <w:iCs/>
          <w:sz w:val="26"/>
          <w:szCs w:val="26"/>
        </w:rPr>
        <w:t>Yönetim kurulu üyelerine kârdan dağıtılan payların Seri: IV, No:27 sayılı Tebliğin</w:t>
      </w:r>
      <w:r w:rsidR="00646608">
        <w:rPr>
          <w:rFonts w:ascii="Times New Roman" w:eastAsiaTheme="minorHAnsi" w:hAnsi="Times New Roman"/>
          <w:i/>
          <w:iCs/>
          <w:sz w:val="26"/>
          <w:szCs w:val="26"/>
        </w:rPr>
        <w:t xml:space="preserve"> </w:t>
      </w:r>
      <w:r w:rsidRPr="00646608">
        <w:rPr>
          <w:rFonts w:ascii="Times New Roman" w:eastAsiaTheme="minorHAnsi" w:hAnsi="Times New Roman"/>
          <w:i/>
          <w:iCs/>
          <w:sz w:val="26"/>
          <w:szCs w:val="26"/>
        </w:rPr>
        <w:t xml:space="preserve">yürürlükte olduğu dönemde örtülü kazanç denetimine konu </w:t>
      </w:r>
      <w:r w:rsidR="006F4974" w:rsidRPr="00646608">
        <w:rPr>
          <w:rFonts w:ascii="Times New Roman" w:eastAsiaTheme="minorHAnsi" w:hAnsi="Times New Roman"/>
          <w:i/>
          <w:iCs/>
          <w:sz w:val="26"/>
          <w:szCs w:val="26"/>
        </w:rPr>
        <w:t>olabileceği</w:t>
      </w:r>
      <w:r w:rsidRPr="00646608">
        <w:rPr>
          <w:rFonts w:ascii="Times New Roman" w:eastAsiaTheme="minorHAnsi" w:hAnsi="Times New Roman"/>
          <w:i/>
          <w:iCs/>
          <w:sz w:val="26"/>
          <w:szCs w:val="26"/>
        </w:rPr>
        <w:t xml:space="preserve"> ve II-19.1 sayılı Tebliğin</w:t>
      </w:r>
      <w:r w:rsidR="00646608">
        <w:rPr>
          <w:rFonts w:ascii="Times New Roman" w:eastAsiaTheme="minorHAnsi" w:hAnsi="Times New Roman"/>
          <w:i/>
          <w:iCs/>
          <w:sz w:val="26"/>
          <w:szCs w:val="26"/>
        </w:rPr>
        <w:t xml:space="preserve"> </w:t>
      </w:r>
      <w:r w:rsidRPr="00646608">
        <w:rPr>
          <w:rFonts w:ascii="Times New Roman" w:eastAsiaTheme="minorHAnsi" w:hAnsi="Times New Roman"/>
          <w:i/>
          <w:iCs/>
          <w:sz w:val="26"/>
          <w:szCs w:val="26"/>
        </w:rPr>
        <w:t>yürürlüğe girmesi sonrasında ise tebliğe aykırılık olup olmaması açısından incelenebileceği</w:t>
      </w:r>
      <w:r w:rsidR="00646608">
        <w:rPr>
          <w:rFonts w:ascii="Times New Roman" w:eastAsiaTheme="minorHAnsi" w:hAnsi="Times New Roman"/>
          <w:i/>
          <w:iCs/>
          <w:sz w:val="26"/>
          <w:szCs w:val="26"/>
        </w:rPr>
        <w:t xml:space="preserve"> </w:t>
      </w:r>
      <w:r w:rsidRPr="00646608">
        <w:rPr>
          <w:rFonts w:ascii="Times New Roman" w:eastAsiaTheme="minorHAnsi" w:hAnsi="Times New Roman"/>
          <w:i/>
          <w:iCs/>
          <w:sz w:val="26"/>
          <w:szCs w:val="26"/>
        </w:rPr>
        <w:t xml:space="preserve">varsayımları altında, Seri: IV, No: </w:t>
      </w:r>
      <w:r w:rsidRPr="00646608">
        <w:rPr>
          <w:rFonts w:ascii="Times New Roman" w:eastAsiaTheme="minorHAnsi" w:hAnsi="Times New Roman"/>
          <w:sz w:val="26"/>
          <w:szCs w:val="26"/>
        </w:rPr>
        <w:t xml:space="preserve">27 </w:t>
      </w:r>
      <w:r w:rsidRPr="00646608">
        <w:rPr>
          <w:rFonts w:ascii="Times New Roman" w:eastAsiaTheme="minorHAnsi" w:hAnsi="Times New Roman"/>
          <w:i/>
          <w:iCs/>
          <w:sz w:val="26"/>
          <w:szCs w:val="26"/>
        </w:rPr>
        <w:t xml:space="preserve">sayılı Tebliği döneminde yönetim kurulu üyelerine </w:t>
      </w:r>
      <w:r w:rsidR="006F4974" w:rsidRPr="00646608">
        <w:rPr>
          <w:rFonts w:ascii="Times New Roman" w:eastAsiaTheme="minorHAnsi" w:hAnsi="Times New Roman"/>
          <w:i/>
          <w:iCs/>
          <w:sz w:val="26"/>
          <w:szCs w:val="26"/>
        </w:rPr>
        <w:t>kârdan dağıtılan</w:t>
      </w:r>
      <w:r w:rsidRPr="00646608">
        <w:rPr>
          <w:rFonts w:ascii="Times New Roman" w:eastAsiaTheme="minorHAnsi" w:hAnsi="Times New Roman"/>
          <w:i/>
          <w:iCs/>
          <w:sz w:val="26"/>
          <w:szCs w:val="26"/>
        </w:rPr>
        <w:t xml:space="preserve"> payların </w:t>
      </w:r>
      <w:r w:rsidRPr="00646608">
        <w:rPr>
          <w:rFonts w:ascii="Times New Roman" w:eastAsiaTheme="minorHAnsi" w:hAnsi="Times New Roman"/>
          <w:b/>
          <w:i/>
          <w:iCs/>
          <w:sz w:val="26"/>
          <w:szCs w:val="26"/>
        </w:rPr>
        <w:t>dörtte birlik oranı</w:t>
      </w:r>
      <w:r w:rsidRPr="00646608">
        <w:rPr>
          <w:rFonts w:ascii="Times New Roman" w:eastAsiaTheme="minorHAnsi" w:hAnsi="Times New Roman"/>
          <w:i/>
          <w:iCs/>
          <w:sz w:val="26"/>
          <w:szCs w:val="26"/>
        </w:rPr>
        <w:t xml:space="preserve"> aştığının II. 19- I sayılı Tebliğ döneminde tespit edilmesi halinde lehe uygulamaya ilişkin hükümler göz önünde b</w:t>
      </w:r>
      <w:r w:rsidR="00800553" w:rsidRPr="00646608">
        <w:rPr>
          <w:rFonts w:ascii="Times New Roman" w:eastAsiaTheme="minorHAnsi" w:hAnsi="Times New Roman"/>
          <w:i/>
          <w:iCs/>
          <w:sz w:val="26"/>
          <w:szCs w:val="26"/>
        </w:rPr>
        <w:t>ulundurulduğunda örtülü kazanç a</w:t>
      </w:r>
      <w:r w:rsidRPr="00646608">
        <w:rPr>
          <w:rFonts w:ascii="Times New Roman" w:eastAsiaTheme="minorHAnsi" w:hAnsi="Times New Roman"/>
          <w:i/>
          <w:iCs/>
          <w:sz w:val="26"/>
          <w:szCs w:val="26"/>
        </w:rPr>
        <w:t>k</w:t>
      </w:r>
      <w:r w:rsidR="00800553" w:rsidRPr="00646608">
        <w:rPr>
          <w:rFonts w:ascii="Times New Roman" w:eastAsiaTheme="minorHAnsi" w:hAnsi="Times New Roman"/>
          <w:i/>
          <w:iCs/>
          <w:sz w:val="26"/>
          <w:szCs w:val="26"/>
        </w:rPr>
        <w:t xml:space="preserve">tarımı </w:t>
      </w:r>
      <w:r w:rsidRPr="00646608">
        <w:rPr>
          <w:rFonts w:ascii="Times New Roman" w:eastAsiaTheme="minorHAnsi" w:hAnsi="Times New Roman"/>
          <w:i/>
          <w:iCs/>
          <w:sz w:val="26"/>
          <w:szCs w:val="26"/>
        </w:rPr>
        <w:t>kapsamında değerlendirip değerlendirilemeyeceği</w:t>
      </w:r>
      <w:r w:rsidR="00800553" w:rsidRPr="00646608">
        <w:rPr>
          <w:rFonts w:ascii="Times New Roman" w:eastAsiaTheme="minorHAnsi" w:hAnsi="Times New Roman"/>
          <w:i/>
          <w:iCs/>
          <w:sz w:val="26"/>
          <w:szCs w:val="26"/>
        </w:rPr>
        <w:t>,</w:t>
      </w:r>
    </w:p>
    <w:p w14:paraId="04757A05" w14:textId="77777777" w:rsidR="000D7831" w:rsidRPr="00646608" w:rsidRDefault="000D7831" w:rsidP="00696BA8">
      <w:pPr>
        <w:autoSpaceDE w:val="0"/>
        <w:autoSpaceDN w:val="0"/>
        <w:adjustRightInd w:val="0"/>
        <w:spacing w:after="120" w:afterAutospacing="0"/>
        <w:ind w:firstLine="709"/>
        <w:rPr>
          <w:rFonts w:ascii="Times New Roman" w:eastAsiaTheme="minorHAnsi" w:hAnsi="Times New Roman"/>
          <w:i/>
          <w:iCs/>
          <w:sz w:val="26"/>
          <w:szCs w:val="26"/>
        </w:rPr>
      </w:pPr>
      <w:r w:rsidRPr="00646608">
        <w:rPr>
          <w:rFonts w:ascii="Times New Roman" w:eastAsiaTheme="minorHAnsi" w:hAnsi="Times New Roman"/>
          <w:i/>
          <w:iCs/>
          <w:sz w:val="26"/>
          <w:szCs w:val="26"/>
        </w:rPr>
        <w:t>Örtülü kazanç aktarımı kapsamında de</w:t>
      </w:r>
      <w:r w:rsidR="00800553" w:rsidRPr="00646608">
        <w:rPr>
          <w:rFonts w:ascii="Times New Roman" w:eastAsiaTheme="minorHAnsi" w:hAnsi="Times New Roman"/>
          <w:i/>
          <w:iCs/>
          <w:sz w:val="26"/>
          <w:szCs w:val="26"/>
        </w:rPr>
        <w:t>ğerlendirilmemesi gerekiyorsa II</w:t>
      </w:r>
      <w:r w:rsidRPr="00646608">
        <w:rPr>
          <w:rFonts w:ascii="Times New Roman" w:eastAsiaTheme="minorHAnsi" w:hAnsi="Times New Roman"/>
          <w:i/>
          <w:iCs/>
          <w:sz w:val="26"/>
          <w:szCs w:val="26"/>
        </w:rPr>
        <w:t>-19. I sayılı</w:t>
      </w:r>
      <w:r w:rsidR="00646608">
        <w:rPr>
          <w:rFonts w:ascii="Times New Roman" w:eastAsiaTheme="minorHAnsi" w:hAnsi="Times New Roman"/>
          <w:i/>
          <w:iCs/>
          <w:sz w:val="26"/>
          <w:szCs w:val="26"/>
        </w:rPr>
        <w:t xml:space="preserve"> </w:t>
      </w:r>
      <w:r w:rsidRPr="00646608">
        <w:rPr>
          <w:rFonts w:ascii="Times New Roman" w:eastAsiaTheme="minorHAnsi" w:hAnsi="Times New Roman"/>
          <w:i/>
          <w:iCs/>
          <w:sz w:val="26"/>
          <w:szCs w:val="26"/>
        </w:rPr>
        <w:t>T</w:t>
      </w:r>
      <w:r w:rsidR="00800553" w:rsidRPr="00646608">
        <w:rPr>
          <w:rFonts w:ascii="Times New Roman" w:eastAsiaTheme="minorHAnsi" w:hAnsi="Times New Roman"/>
          <w:i/>
          <w:iCs/>
          <w:sz w:val="26"/>
          <w:szCs w:val="26"/>
        </w:rPr>
        <w:t>ebliğin henüz yürürlükte olmadığı döneme iliş</w:t>
      </w:r>
      <w:r w:rsidRPr="00646608">
        <w:rPr>
          <w:rFonts w:ascii="Times New Roman" w:eastAsiaTheme="minorHAnsi" w:hAnsi="Times New Roman"/>
          <w:i/>
          <w:iCs/>
          <w:sz w:val="26"/>
          <w:szCs w:val="26"/>
        </w:rPr>
        <w:t xml:space="preserve">kin olarak idari para cezası </w:t>
      </w:r>
      <w:r w:rsidR="00800553" w:rsidRPr="00646608">
        <w:rPr>
          <w:rFonts w:ascii="Times New Roman" w:eastAsiaTheme="minorHAnsi" w:hAnsi="Times New Roman"/>
          <w:i/>
          <w:iCs/>
          <w:sz w:val="26"/>
          <w:szCs w:val="26"/>
        </w:rPr>
        <w:t xml:space="preserve">yaptırımında </w:t>
      </w:r>
      <w:r w:rsidRPr="00646608">
        <w:rPr>
          <w:rFonts w:ascii="Times New Roman" w:eastAsiaTheme="minorHAnsi" w:hAnsi="Times New Roman"/>
          <w:i/>
          <w:iCs/>
          <w:sz w:val="26"/>
          <w:szCs w:val="26"/>
        </w:rPr>
        <w:t>bulunulup bulunulamayacağı,</w:t>
      </w:r>
    </w:p>
    <w:p w14:paraId="29D6C465" w14:textId="77777777" w:rsidR="000D7831" w:rsidRPr="00646608" w:rsidRDefault="000D7831" w:rsidP="00696BA8">
      <w:pPr>
        <w:autoSpaceDE w:val="0"/>
        <w:autoSpaceDN w:val="0"/>
        <w:adjustRightInd w:val="0"/>
        <w:spacing w:after="120" w:afterAutospacing="0"/>
        <w:ind w:firstLine="709"/>
        <w:rPr>
          <w:rFonts w:ascii="Times New Roman" w:eastAsiaTheme="minorHAnsi" w:hAnsi="Times New Roman"/>
          <w:i/>
          <w:iCs/>
          <w:sz w:val="26"/>
          <w:szCs w:val="26"/>
        </w:rPr>
      </w:pPr>
      <w:r w:rsidRPr="00646608">
        <w:rPr>
          <w:rFonts w:ascii="Times New Roman" w:eastAsiaTheme="minorHAnsi" w:hAnsi="Times New Roman"/>
          <w:i/>
          <w:iCs/>
          <w:sz w:val="26"/>
          <w:szCs w:val="26"/>
        </w:rPr>
        <w:t>Örtülü kazanç aktarımı kapsamında değer</w:t>
      </w:r>
      <w:r w:rsidR="00800553" w:rsidRPr="00646608">
        <w:rPr>
          <w:rFonts w:ascii="Times New Roman" w:eastAsiaTheme="minorHAnsi" w:hAnsi="Times New Roman"/>
          <w:i/>
          <w:iCs/>
          <w:sz w:val="26"/>
          <w:szCs w:val="26"/>
        </w:rPr>
        <w:t>lendirilmesi gerekiyorsa II-1</w:t>
      </w:r>
      <w:r w:rsidRPr="00646608">
        <w:rPr>
          <w:rFonts w:ascii="Times New Roman" w:eastAsiaTheme="minorHAnsi" w:hAnsi="Times New Roman"/>
          <w:i/>
          <w:iCs/>
          <w:sz w:val="26"/>
          <w:szCs w:val="26"/>
        </w:rPr>
        <w:t>9. I sayılı</w:t>
      </w:r>
      <w:r w:rsidR="00646608">
        <w:rPr>
          <w:rFonts w:ascii="Times New Roman" w:eastAsiaTheme="minorHAnsi" w:hAnsi="Times New Roman"/>
          <w:i/>
          <w:iCs/>
          <w:sz w:val="26"/>
          <w:szCs w:val="26"/>
        </w:rPr>
        <w:t xml:space="preserve"> </w:t>
      </w:r>
      <w:r w:rsidRPr="00646608">
        <w:rPr>
          <w:rFonts w:ascii="Times New Roman" w:eastAsiaTheme="minorHAnsi" w:hAnsi="Times New Roman"/>
          <w:i/>
          <w:iCs/>
          <w:sz w:val="26"/>
          <w:szCs w:val="26"/>
        </w:rPr>
        <w:t xml:space="preserve">Tebliğde dörtle birlik oranın, anılan Tebliğ yürürlüğe girmeden önceki dönemde </w:t>
      </w:r>
      <w:r w:rsidR="00800553" w:rsidRPr="00646608">
        <w:rPr>
          <w:rFonts w:ascii="Times New Roman" w:eastAsiaTheme="minorHAnsi" w:hAnsi="Times New Roman"/>
          <w:i/>
          <w:iCs/>
          <w:sz w:val="26"/>
          <w:szCs w:val="26"/>
        </w:rPr>
        <w:t>yönetim kurulu</w:t>
      </w:r>
      <w:r w:rsidRPr="00646608">
        <w:rPr>
          <w:rFonts w:ascii="Times New Roman" w:eastAsiaTheme="minorHAnsi" w:hAnsi="Times New Roman"/>
          <w:i/>
          <w:iCs/>
          <w:sz w:val="26"/>
          <w:szCs w:val="26"/>
        </w:rPr>
        <w:t>,</w:t>
      </w:r>
      <w:r w:rsidR="004D10E7">
        <w:rPr>
          <w:rFonts w:ascii="Times New Roman" w:eastAsiaTheme="minorHAnsi" w:hAnsi="Times New Roman"/>
          <w:i/>
          <w:iCs/>
          <w:sz w:val="26"/>
          <w:szCs w:val="26"/>
        </w:rPr>
        <w:t xml:space="preserve"> </w:t>
      </w:r>
      <w:r w:rsidRPr="00646608">
        <w:rPr>
          <w:rFonts w:ascii="Times New Roman" w:eastAsiaTheme="minorHAnsi" w:hAnsi="Times New Roman"/>
          <w:i/>
          <w:iCs/>
          <w:sz w:val="26"/>
          <w:szCs w:val="26"/>
        </w:rPr>
        <w:t>üyelerine kardan dağıtılan paylara ilişkin emsal olarak kullanılıp kullanılamayacağı</w:t>
      </w:r>
      <w:r w:rsidR="00800553" w:rsidRPr="00646608">
        <w:rPr>
          <w:rFonts w:ascii="Times New Roman" w:eastAsiaTheme="minorHAnsi" w:hAnsi="Times New Roman"/>
          <w:i/>
          <w:iCs/>
          <w:sz w:val="26"/>
          <w:szCs w:val="26"/>
        </w:rPr>
        <w:t>”</w:t>
      </w:r>
    </w:p>
    <w:p w14:paraId="2F392179" w14:textId="77777777" w:rsidR="00800553" w:rsidRPr="00646608" w:rsidRDefault="00800553" w:rsidP="00696BA8">
      <w:pPr>
        <w:autoSpaceDE w:val="0"/>
        <w:autoSpaceDN w:val="0"/>
        <w:adjustRightInd w:val="0"/>
        <w:spacing w:after="120" w:afterAutospacing="0"/>
        <w:ind w:firstLine="709"/>
        <w:rPr>
          <w:rFonts w:ascii="Times New Roman" w:eastAsiaTheme="minorHAnsi" w:hAnsi="Times New Roman"/>
          <w:b/>
          <w:iCs/>
          <w:sz w:val="26"/>
          <w:szCs w:val="26"/>
        </w:rPr>
      </w:pPr>
      <w:proofErr w:type="gramStart"/>
      <w:r w:rsidRPr="00646608">
        <w:rPr>
          <w:rFonts w:ascii="Times New Roman" w:eastAsiaTheme="minorHAnsi" w:hAnsi="Times New Roman"/>
          <w:iCs/>
          <w:sz w:val="26"/>
          <w:szCs w:val="26"/>
        </w:rPr>
        <w:t>hususlarında</w:t>
      </w:r>
      <w:proofErr w:type="gramEnd"/>
      <w:r w:rsidRPr="00646608">
        <w:rPr>
          <w:rFonts w:ascii="Times New Roman" w:eastAsiaTheme="minorHAnsi" w:hAnsi="Times New Roman"/>
          <w:iCs/>
          <w:sz w:val="26"/>
          <w:szCs w:val="26"/>
        </w:rPr>
        <w:t xml:space="preserve"> görüş sormuştur </w:t>
      </w:r>
      <w:r w:rsidRPr="00646608">
        <w:rPr>
          <w:rFonts w:ascii="Times New Roman" w:eastAsiaTheme="minorHAnsi" w:hAnsi="Times New Roman"/>
          <w:b/>
          <w:iCs/>
          <w:sz w:val="26"/>
          <w:szCs w:val="26"/>
        </w:rPr>
        <w:t>(Denetleme Raporu, s 38-39).</w:t>
      </w:r>
    </w:p>
    <w:p w14:paraId="3DC5DD13" w14:textId="77777777" w:rsidR="00800553" w:rsidRPr="00646608" w:rsidRDefault="00800553" w:rsidP="00696BA8">
      <w:pPr>
        <w:autoSpaceDE w:val="0"/>
        <w:autoSpaceDN w:val="0"/>
        <w:adjustRightInd w:val="0"/>
        <w:spacing w:after="120" w:afterAutospacing="0"/>
        <w:ind w:firstLine="709"/>
        <w:rPr>
          <w:rFonts w:ascii="Times New Roman" w:eastAsiaTheme="minorHAnsi" w:hAnsi="Times New Roman"/>
          <w:b/>
          <w:sz w:val="26"/>
          <w:szCs w:val="26"/>
        </w:rPr>
      </w:pPr>
      <w:r w:rsidRPr="00646608">
        <w:rPr>
          <w:rFonts w:ascii="Times New Roman" w:eastAsiaTheme="minorHAnsi" w:hAnsi="Times New Roman"/>
          <w:b/>
          <w:iCs/>
          <w:sz w:val="26"/>
          <w:szCs w:val="26"/>
        </w:rPr>
        <w:tab/>
      </w:r>
      <w:r w:rsidR="00646608">
        <w:rPr>
          <w:rFonts w:ascii="Times New Roman" w:eastAsiaTheme="minorHAnsi" w:hAnsi="Times New Roman"/>
          <w:b/>
          <w:sz w:val="26"/>
          <w:szCs w:val="26"/>
        </w:rPr>
        <w:t>Hukuk İşleri Dair</w:t>
      </w:r>
      <w:r w:rsidR="007C303B">
        <w:rPr>
          <w:rFonts w:ascii="Times New Roman" w:eastAsiaTheme="minorHAnsi" w:hAnsi="Times New Roman"/>
          <w:b/>
          <w:sz w:val="26"/>
          <w:szCs w:val="26"/>
        </w:rPr>
        <w:t>es</w:t>
      </w:r>
      <w:r w:rsidR="00646608">
        <w:rPr>
          <w:rFonts w:ascii="Times New Roman" w:eastAsiaTheme="minorHAnsi" w:hAnsi="Times New Roman"/>
          <w:b/>
          <w:sz w:val="26"/>
          <w:szCs w:val="26"/>
        </w:rPr>
        <w:t>i’</w:t>
      </w:r>
      <w:r w:rsidR="007C303B">
        <w:rPr>
          <w:rFonts w:ascii="Times New Roman" w:eastAsiaTheme="minorHAnsi" w:hAnsi="Times New Roman"/>
          <w:b/>
          <w:sz w:val="26"/>
          <w:szCs w:val="26"/>
        </w:rPr>
        <w:t>n</w:t>
      </w:r>
      <w:r w:rsidR="00646608">
        <w:rPr>
          <w:rFonts w:ascii="Times New Roman" w:eastAsiaTheme="minorHAnsi" w:hAnsi="Times New Roman"/>
          <w:b/>
          <w:sz w:val="26"/>
          <w:szCs w:val="26"/>
        </w:rPr>
        <w:t xml:space="preserve">den verilen cevapta </w:t>
      </w:r>
      <w:r w:rsidRPr="00646608">
        <w:rPr>
          <w:rFonts w:ascii="Times New Roman" w:eastAsiaTheme="minorHAnsi" w:hAnsi="Times New Roman"/>
          <w:b/>
          <w:sz w:val="26"/>
          <w:szCs w:val="26"/>
        </w:rPr>
        <w:t>özetle;</w:t>
      </w:r>
    </w:p>
    <w:p w14:paraId="6ABEEBA1" w14:textId="77777777" w:rsidR="00800553" w:rsidRPr="00646608" w:rsidRDefault="00800553"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tab/>
      </w:r>
      <w:r w:rsidRPr="00646608">
        <w:rPr>
          <w:rFonts w:ascii="Times New Roman" w:eastAsiaTheme="minorHAnsi" w:hAnsi="Times New Roman"/>
          <w:b/>
          <w:i/>
          <w:sz w:val="26"/>
          <w:szCs w:val="26"/>
        </w:rPr>
        <w:t>a</w:t>
      </w:r>
      <w:r w:rsidRPr="00646608">
        <w:rPr>
          <w:rFonts w:ascii="Times New Roman" w:eastAsiaTheme="minorHAnsi" w:hAnsi="Times New Roman"/>
          <w:i/>
          <w:sz w:val="26"/>
          <w:szCs w:val="26"/>
        </w:rPr>
        <w:t xml:space="preserve">. </w:t>
      </w:r>
      <w:r w:rsidR="00CB796F">
        <w:rPr>
          <w:rFonts w:ascii="Times New Roman" w:eastAsiaTheme="minorHAnsi" w:hAnsi="Times New Roman"/>
          <w:i/>
          <w:sz w:val="26"/>
          <w:szCs w:val="26"/>
        </w:rPr>
        <w:t>“</w:t>
      </w:r>
      <w:r w:rsidRPr="00646608">
        <w:rPr>
          <w:rFonts w:ascii="Times New Roman" w:eastAsiaTheme="minorHAnsi" w:hAnsi="Times New Roman"/>
          <w:b/>
          <w:i/>
          <w:sz w:val="26"/>
          <w:szCs w:val="26"/>
        </w:rPr>
        <w:t>Örtülü kazanç aktarımı suçunun</w:t>
      </w:r>
      <w:r w:rsidRPr="00646608">
        <w:rPr>
          <w:rFonts w:ascii="Times New Roman" w:eastAsiaTheme="minorHAnsi" w:hAnsi="Times New Roman"/>
          <w:i/>
          <w:sz w:val="26"/>
          <w:szCs w:val="26"/>
        </w:rPr>
        <w:t xml:space="preserve"> unsurlarının, gerek mülga 2499 sayılı SPKn. gerek 6362 sayılı SPK.n'nda belirlendiğini, kanunla belirlenmiş olan maddi unsura düzenleyici işlemlerle bir ekleme yapılması ya da maddi unsur kapsamında yer alabilecek bir fiilin düzenleyici bir işlemle hüküm  kapsamdan çıkarılmasının suç ve cezaların kanuniliği ilkesi uyarınca mümkün olmadığı, Seri: IV, No:27 sayılı Tebliğ'in </w:t>
      </w:r>
      <w:r w:rsidRPr="00646608">
        <w:rPr>
          <w:rFonts w:ascii="Times New Roman" w:eastAsiaTheme="minorHAnsi" w:hAnsi="Times New Roman"/>
          <w:i/>
          <w:sz w:val="26"/>
          <w:szCs w:val="26"/>
        </w:rPr>
        <w:lastRenderedPageBreak/>
        <w:t xml:space="preserve">7 nci maddesinin ikinci fıkrasının (a) bendi hükmüne hiç yer verilmese </w:t>
      </w:r>
      <w:r w:rsidR="00271E2B" w:rsidRPr="00646608">
        <w:rPr>
          <w:rFonts w:ascii="Times New Roman" w:eastAsiaTheme="minorHAnsi" w:hAnsi="Times New Roman"/>
          <w:i/>
          <w:sz w:val="26"/>
          <w:szCs w:val="26"/>
        </w:rPr>
        <w:t>dahi yönetim kurulu üyelerine kâ</w:t>
      </w:r>
      <w:r w:rsidRPr="00646608">
        <w:rPr>
          <w:rFonts w:ascii="Times New Roman" w:eastAsiaTheme="minorHAnsi" w:hAnsi="Times New Roman"/>
          <w:i/>
          <w:sz w:val="26"/>
          <w:szCs w:val="26"/>
        </w:rPr>
        <w:t xml:space="preserve">rdan pay dağıtılması işleminin mülga 2499 sayılı SPKn'nun m.15/son fıkrası çerçevesinde değerlendirilmesinin mümkün olduğu, örtülü kazanç aktarımı </w:t>
      </w:r>
      <w:r w:rsidR="007C1702" w:rsidRPr="00646608">
        <w:rPr>
          <w:rFonts w:ascii="Times New Roman" w:eastAsiaTheme="minorHAnsi" w:hAnsi="Times New Roman"/>
          <w:i/>
          <w:sz w:val="26"/>
          <w:szCs w:val="26"/>
        </w:rPr>
        <w:t>s</w:t>
      </w:r>
      <w:r w:rsidRPr="00646608">
        <w:rPr>
          <w:rFonts w:ascii="Times New Roman" w:eastAsiaTheme="minorHAnsi" w:hAnsi="Times New Roman"/>
          <w:i/>
          <w:sz w:val="26"/>
          <w:szCs w:val="26"/>
        </w:rPr>
        <w:t>uçu</w:t>
      </w:r>
      <w:r w:rsidR="007C1702" w:rsidRPr="00646608">
        <w:rPr>
          <w:rFonts w:ascii="Times New Roman" w:eastAsiaTheme="minorHAnsi" w:hAnsi="Times New Roman"/>
          <w:i/>
          <w:sz w:val="26"/>
          <w:szCs w:val="26"/>
        </w:rPr>
        <w:t>n</w:t>
      </w:r>
      <w:r w:rsidRPr="00646608">
        <w:rPr>
          <w:rFonts w:ascii="Times New Roman" w:eastAsiaTheme="minorHAnsi" w:hAnsi="Times New Roman"/>
          <w:i/>
          <w:sz w:val="26"/>
          <w:szCs w:val="26"/>
        </w:rPr>
        <w:t>u</w:t>
      </w:r>
      <w:r w:rsidR="00646608">
        <w:rPr>
          <w:rFonts w:ascii="Times New Roman" w:eastAsiaTheme="minorHAnsi" w:hAnsi="Times New Roman"/>
          <w:i/>
          <w:sz w:val="26"/>
          <w:szCs w:val="26"/>
        </w:rPr>
        <w:t xml:space="preserve"> </w:t>
      </w:r>
      <w:r w:rsidRPr="00646608">
        <w:rPr>
          <w:rFonts w:ascii="Times New Roman" w:eastAsiaTheme="minorHAnsi" w:hAnsi="Times New Roman"/>
          <w:i/>
          <w:sz w:val="26"/>
          <w:szCs w:val="26"/>
        </w:rPr>
        <w:t>düzenleyen hükümde suç oluşturan fiillerin belli olduğundan, bu kap</w:t>
      </w:r>
      <w:r w:rsidR="007C1702" w:rsidRPr="00646608">
        <w:rPr>
          <w:rFonts w:ascii="Times New Roman" w:eastAsiaTheme="minorHAnsi" w:hAnsi="Times New Roman"/>
          <w:i/>
          <w:sz w:val="26"/>
          <w:szCs w:val="26"/>
        </w:rPr>
        <w:t>s</w:t>
      </w:r>
      <w:r w:rsidRPr="00646608">
        <w:rPr>
          <w:rFonts w:ascii="Times New Roman" w:eastAsiaTheme="minorHAnsi" w:hAnsi="Times New Roman"/>
          <w:i/>
          <w:sz w:val="26"/>
          <w:szCs w:val="26"/>
        </w:rPr>
        <w:t>amda değerlend</w:t>
      </w:r>
      <w:r w:rsidR="007C1702" w:rsidRPr="00646608">
        <w:rPr>
          <w:rFonts w:ascii="Times New Roman" w:eastAsiaTheme="minorHAnsi" w:hAnsi="Times New Roman"/>
          <w:i/>
          <w:sz w:val="26"/>
          <w:szCs w:val="26"/>
        </w:rPr>
        <w:t>irilebilece</w:t>
      </w:r>
      <w:r w:rsidRPr="00646608">
        <w:rPr>
          <w:rFonts w:ascii="Times New Roman" w:eastAsiaTheme="minorHAnsi" w:hAnsi="Times New Roman"/>
          <w:i/>
          <w:sz w:val="26"/>
          <w:szCs w:val="26"/>
        </w:rPr>
        <w:t>k</w:t>
      </w:r>
      <w:r w:rsidR="00646608">
        <w:rPr>
          <w:rFonts w:ascii="Times New Roman" w:eastAsiaTheme="minorHAnsi" w:hAnsi="Times New Roman"/>
          <w:i/>
          <w:sz w:val="26"/>
          <w:szCs w:val="26"/>
        </w:rPr>
        <w:t xml:space="preserve"> </w:t>
      </w:r>
      <w:r w:rsidRPr="00646608">
        <w:rPr>
          <w:rFonts w:ascii="Times New Roman" w:eastAsiaTheme="minorHAnsi" w:hAnsi="Times New Roman"/>
          <w:i/>
          <w:sz w:val="26"/>
          <w:szCs w:val="26"/>
        </w:rPr>
        <w:t>herhangi bir fiilin, ayrıca düzenleyici işlemle belirtilmesine gerek bulun</w:t>
      </w:r>
      <w:r w:rsidR="007C1702" w:rsidRPr="00646608">
        <w:rPr>
          <w:rFonts w:ascii="Times New Roman" w:eastAsiaTheme="minorHAnsi" w:hAnsi="Times New Roman"/>
          <w:i/>
          <w:sz w:val="26"/>
          <w:szCs w:val="26"/>
        </w:rPr>
        <w:t>ma</w:t>
      </w:r>
      <w:r w:rsidRPr="00646608">
        <w:rPr>
          <w:rFonts w:ascii="Times New Roman" w:eastAsiaTheme="minorHAnsi" w:hAnsi="Times New Roman"/>
          <w:i/>
          <w:sz w:val="26"/>
          <w:szCs w:val="26"/>
        </w:rPr>
        <w:t>dığı, I</w:t>
      </w:r>
      <w:r w:rsidR="007C1702" w:rsidRPr="00646608">
        <w:rPr>
          <w:rFonts w:ascii="Times New Roman" w:eastAsiaTheme="minorHAnsi" w:hAnsi="Times New Roman"/>
          <w:i/>
          <w:sz w:val="26"/>
          <w:szCs w:val="26"/>
        </w:rPr>
        <w:t>I</w:t>
      </w:r>
      <w:r w:rsidRPr="00646608">
        <w:rPr>
          <w:rFonts w:ascii="Times New Roman" w:eastAsiaTheme="minorHAnsi" w:hAnsi="Times New Roman"/>
          <w:i/>
          <w:sz w:val="26"/>
          <w:szCs w:val="26"/>
        </w:rPr>
        <w:t>-19.1 sayılı</w:t>
      </w:r>
      <w:r w:rsidR="00646608">
        <w:rPr>
          <w:rFonts w:ascii="Times New Roman" w:eastAsiaTheme="minorHAnsi" w:hAnsi="Times New Roman"/>
          <w:i/>
          <w:sz w:val="26"/>
          <w:szCs w:val="26"/>
        </w:rPr>
        <w:t xml:space="preserve"> </w:t>
      </w:r>
      <w:r w:rsidRPr="00646608">
        <w:rPr>
          <w:rFonts w:ascii="Times New Roman" w:eastAsiaTheme="minorHAnsi" w:hAnsi="Times New Roman"/>
          <w:i/>
          <w:sz w:val="26"/>
          <w:szCs w:val="26"/>
        </w:rPr>
        <w:t xml:space="preserve">Tebliğ'de, mülga Seri: IV, No:27 sayılı Tebliğ'in 7 nci maddesinin ikinci fıkrasının (a) bendine </w:t>
      </w:r>
      <w:r w:rsidR="007C1702" w:rsidRPr="00646608">
        <w:rPr>
          <w:rFonts w:ascii="Times New Roman" w:eastAsiaTheme="minorHAnsi" w:hAnsi="Times New Roman"/>
          <w:i/>
          <w:sz w:val="26"/>
          <w:szCs w:val="26"/>
        </w:rPr>
        <w:t xml:space="preserve">yer  </w:t>
      </w:r>
      <w:r w:rsidRPr="00646608">
        <w:rPr>
          <w:rFonts w:ascii="Times New Roman" w:eastAsiaTheme="minorHAnsi" w:hAnsi="Times New Roman"/>
          <w:i/>
          <w:sz w:val="26"/>
          <w:szCs w:val="26"/>
        </w:rPr>
        <w:t>verilmemesinin herhangi bir etkisinin bulunma</w:t>
      </w:r>
      <w:r w:rsidR="006F4974" w:rsidRPr="00646608">
        <w:rPr>
          <w:rFonts w:ascii="Times New Roman" w:eastAsiaTheme="minorHAnsi" w:hAnsi="Times New Roman"/>
          <w:i/>
          <w:sz w:val="26"/>
          <w:szCs w:val="26"/>
        </w:rPr>
        <w:t>dığı, bu nedenle yöneticilere kâ</w:t>
      </w:r>
      <w:r w:rsidRPr="00646608">
        <w:rPr>
          <w:rFonts w:ascii="Times New Roman" w:eastAsiaTheme="minorHAnsi" w:hAnsi="Times New Roman"/>
          <w:i/>
          <w:sz w:val="26"/>
          <w:szCs w:val="26"/>
        </w:rPr>
        <w:t>rdan pay ve</w:t>
      </w:r>
      <w:r w:rsidR="007C1702" w:rsidRPr="00646608">
        <w:rPr>
          <w:rFonts w:ascii="Times New Roman" w:eastAsiaTheme="minorHAnsi" w:hAnsi="Times New Roman"/>
          <w:i/>
          <w:sz w:val="26"/>
          <w:szCs w:val="26"/>
        </w:rPr>
        <w:t>ri</w:t>
      </w:r>
      <w:r w:rsidRPr="00646608">
        <w:rPr>
          <w:rFonts w:ascii="Times New Roman" w:eastAsiaTheme="minorHAnsi" w:hAnsi="Times New Roman"/>
          <w:i/>
          <w:sz w:val="26"/>
          <w:szCs w:val="26"/>
        </w:rPr>
        <w:t>lmesinin</w:t>
      </w:r>
      <w:r w:rsidR="001E0B68">
        <w:rPr>
          <w:rFonts w:ascii="Times New Roman" w:eastAsiaTheme="minorHAnsi" w:hAnsi="Times New Roman"/>
          <w:i/>
          <w:sz w:val="26"/>
          <w:szCs w:val="26"/>
        </w:rPr>
        <w:t xml:space="preserve"> </w:t>
      </w:r>
      <w:r w:rsidRPr="00646608">
        <w:rPr>
          <w:rFonts w:ascii="Times New Roman" w:eastAsiaTheme="minorHAnsi" w:hAnsi="Times New Roman"/>
          <w:i/>
          <w:sz w:val="26"/>
          <w:szCs w:val="26"/>
        </w:rPr>
        <w:t>6362 sayılı SP</w:t>
      </w:r>
      <w:r w:rsidR="007C1702" w:rsidRPr="00646608">
        <w:rPr>
          <w:rFonts w:ascii="Times New Roman" w:eastAsiaTheme="minorHAnsi" w:hAnsi="Times New Roman"/>
          <w:i/>
          <w:sz w:val="26"/>
          <w:szCs w:val="26"/>
        </w:rPr>
        <w:t>K</w:t>
      </w:r>
      <w:r w:rsidRPr="00646608">
        <w:rPr>
          <w:rFonts w:ascii="Times New Roman" w:eastAsiaTheme="minorHAnsi" w:hAnsi="Times New Roman"/>
          <w:i/>
          <w:sz w:val="26"/>
          <w:szCs w:val="26"/>
        </w:rPr>
        <w:t>n'nun</w:t>
      </w:r>
      <w:r w:rsidR="00271E2B" w:rsidRPr="00646608">
        <w:rPr>
          <w:rFonts w:ascii="Times New Roman" w:eastAsiaTheme="minorHAnsi" w:hAnsi="Times New Roman"/>
          <w:i/>
          <w:sz w:val="26"/>
          <w:szCs w:val="26"/>
        </w:rPr>
        <w:t xml:space="preserve"> 110/1</w:t>
      </w:r>
      <w:r w:rsidR="007C1702" w:rsidRPr="00646608">
        <w:rPr>
          <w:rFonts w:ascii="Times New Roman" w:eastAsiaTheme="minorHAnsi" w:hAnsi="Times New Roman"/>
          <w:i/>
          <w:sz w:val="26"/>
          <w:szCs w:val="26"/>
        </w:rPr>
        <w:t xml:space="preserve">. </w:t>
      </w:r>
      <w:r w:rsidRPr="00646608">
        <w:rPr>
          <w:rFonts w:ascii="Times New Roman" w:eastAsiaTheme="minorHAnsi" w:hAnsi="Times New Roman"/>
          <w:i/>
          <w:sz w:val="26"/>
          <w:szCs w:val="26"/>
        </w:rPr>
        <w:t xml:space="preserve">c hükmünde yer alan emsallerine uygunluk, piyasa teamülleri, </w:t>
      </w:r>
      <w:r w:rsidR="007C1702" w:rsidRPr="00646608">
        <w:rPr>
          <w:rFonts w:ascii="Times New Roman" w:eastAsiaTheme="minorHAnsi" w:hAnsi="Times New Roman"/>
          <w:i/>
          <w:sz w:val="26"/>
          <w:szCs w:val="26"/>
        </w:rPr>
        <w:t>tica</w:t>
      </w:r>
      <w:r w:rsidRPr="00646608">
        <w:rPr>
          <w:rFonts w:ascii="Times New Roman" w:eastAsiaTheme="minorHAnsi" w:hAnsi="Times New Roman"/>
          <w:i/>
          <w:sz w:val="26"/>
          <w:szCs w:val="26"/>
        </w:rPr>
        <w:t>ri</w:t>
      </w:r>
      <w:r w:rsidR="00646608">
        <w:rPr>
          <w:rFonts w:ascii="Times New Roman" w:eastAsiaTheme="minorHAnsi" w:hAnsi="Times New Roman"/>
          <w:i/>
          <w:sz w:val="26"/>
          <w:szCs w:val="26"/>
        </w:rPr>
        <w:t xml:space="preserve"> </w:t>
      </w:r>
      <w:r w:rsidRPr="00646608">
        <w:rPr>
          <w:rFonts w:ascii="Times New Roman" w:eastAsiaTheme="minorHAnsi" w:hAnsi="Times New Roman"/>
          <w:i/>
          <w:sz w:val="26"/>
          <w:szCs w:val="26"/>
        </w:rPr>
        <w:t xml:space="preserve">hayatın basiret ve dürüstlük ilkelerine aykırı olarak farklı fiyat, ücret, bedel, şartlar içeren </w:t>
      </w:r>
      <w:r w:rsidR="00CB796F" w:rsidRPr="00646608">
        <w:rPr>
          <w:rFonts w:ascii="Times New Roman" w:eastAsiaTheme="minorHAnsi" w:hAnsi="Times New Roman"/>
          <w:i/>
          <w:sz w:val="26"/>
          <w:szCs w:val="26"/>
        </w:rPr>
        <w:t>anlaşmalar</w:t>
      </w:r>
      <w:r w:rsidR="00646608">
        <w:rPr>
          <w:rFonts w:ascii="Times New Roman" w:eastAsiaTheme="minorHAnsi" w:hAnsi="Times New Roman"/>
          <w:i/>
          <w:sz w:val="26"/>
          <w:szCs w:val="26"/>
        </w:rPr>
        <w:t xml:space="preserve"> </w:t>
      </w:r>
      <w:r w:rsidRPr="00646608">
        <w:rPr>
          <w:rFonts w:ascii="Times New Roman" w:eastAsiaTheme="minorHAnsi" w:hAnsi="Times New Roman"/>
          <w:i/>
          <w:sz w:val="26"/>
          <w:szCs w:val="26"/>
        </w:rPr>
        <w:t>veya ticari uygulamalar yapmak veya işlem hacmi üretme</w:t>
      </w:r>
      <w:r w:rsidR="007C1702" w:rsidRPr="00646608">
        <w:rPr>
          <w:rFonts w:ascii="Times New Roman" w:eastAsiaTheme="minorHAnsi" w:hAnsi="Times New Roman"/>
          <w:i/>
          <w:sz w:val="26"/>
          <w:szCs w:val="26"/>
        </w:rPr>
        <w:t>k kapsam</w:t>
      </w:r>
      <w:r w:rsidRPr="00646608">
        <w:rPr>
          <w:rFonts w:ascii="Times New Roman" w:eastAsiaTheme="minorHAnsi" w:hAnsi="Times New Roman"/>
          <w:i/>
          <w:sz w:val="26"/>
          <w:szCs w:val="26"/>
        </w:rPr>
        <w:t>ında değerlendirilebileceği</w:t>
      </w:r>
      <w:r w:rsidR="00646608">
        <w:rPr>
          <w:rFonts w:ascii="Times New Roman" w:eastAsiaTheme="minorHAnsi" w:hAnsi="Times New Roman"/>
          <w:i/>
          <w:sz w:val="26"/>
          <w:szCs w:val="26"/>
        </w:rPr>
        <w:t xml:space="preserve"> </w:t>
      </w:r>
      <w:r w:rsidRPr="00646608">
        <w:rPr>
          <w:rFonts w:ascii="Times New Roman" w:eastAsiaTheme="minorHAnsi" w:hAnsi="Times New Roman"/>
          <w:b/>
          <w:i/>
          <w:sz w:val="26"/>
          <w:szCs w:val="26"/>
        </w:rPr>
        <w:t>somut olaylar bakımından</w:t>
      </w:r>
      <w:r w:rsidRPr="00646608">
        <w:rPr>
          <w:rFonts w:ascii="Times New Roman" w:eastAsiaTheme="minorHAnsi" w:hAnsi="Times New Roman"/>
          <w:i/>
          <w:sz w:val="26"/>
          <w:szCs w:val="26"/>
        </w:rPr>
        <w:t>, örtülü kazanç aktarımı suçunun oluştuğu sonucuna va</w:t>
      </w:r>
      <w:r w:rsidR="007C1702" w:rsidRPr="00646608">
        <w:rPr>
          <w:rFonts w:ascii="Times New Roman" w:eastAsiaTheme="minorHAnsi" w:hAnsi="Times New Roman"/>
          <w:i/>
          <w:sz w:val="26"/>
          <w:szCs w:val="26"/>
        </w:rPr>
        <w:t>rm</w:t>
      </w:r>
      <w:r w:rsidRPr="00646608">
        <w:rPr>
          <w:rFonts w:ascii="Times New Roman" w:eastAsiaTheme="minorHAnsi" w:hAnsi="Times New Roman"/>
          <w:i/>
          <w:sz w:val="26"/>
          <w:szCs w:val="26"/>
        </w:rPr>
        <w:t>anı</w:t>
      </w:r>
      <w:r w:rsidR="007C1702" w:rsidRPr="00646608">
        <w:rPr>
          <w:rFonts w:ascii="Times New Roman" w:eastAsiaTheme="minorHAnsi" w:hAnsi="Times New Roman"/>
          <w:i/>
          <w:sz w:val="26"/>
          <w:szCs w:val="26"/>
        </w:rPr>
        <w:t>n m</w:t>
      </w:r>
      <w:r w:rsidRPr="00646608">
        <w:rPr>
          <w:rFonts w:ascii="Times New Roman" w:eastAsiaTheme="minorHAnsi" w:hAnsi="Times New Roman"/>
          <w:i/>
          <w:sz w:val="26"/>
          <w:szCs w:val="26"/>
        </w:rPr>
        <w:t>ü</w:t>
      </w:r>
      <w:r w:rsidR="007C1702" w:rsidRPr="00646608">
        <w:rPr>
          <w:rFonts w:ascii="Times New Roman" w:eastAsiaTheme="minorHAnsi" w:hAnsi="Times New Roman"/>
          <w:i/>
          <w:sz w:val="26"/>
          <w:szCs w:val="26"/>
        </w:rPr>
        <w:t>mkü</w:t>
      </w:r>
      <w:r w:rsidRPr="00646608">
        <w:rPr>
          <w:rFonts w:ascii="Times New Roman" w:eastAsiaTheme="minorHAnsi" w:hAnsi="Times New Roman"/>
          <w:i/>
          <w:sz w:val="26"/>
          <w:szCs w:val="26"/>
        </w:rPr>
        <w:t>n</w:t>
      </w:r>
      <w:r w:rsidR="00646608">
        <w:rPr>
          <w:rFonts w:ascii="Times New Roman" w:eastAsiaTheme="minorHAnsi" w:hAnsi="Times New Roman"/>
          <w:i/>
          <w:sz w:val="26"/>
          <w:szCs w:val="26"/>
        </w:rPr>
        <w:t xml:space="preserve"> </w:t>
      </w:r>
      <w:r w:rsidRPr="00646608">
        <w:rPr>
          <w:rFonts w:ascii="Times New Roman" w:eastAsiaTheme="minorHAnsi" w:hAnsi="Times New Roman"/>
          <w:i/>
          <w:sz w:val="26"/>
          <w:szCs w:val="26"/>
        </w:rPr>
        <w:t>olduğu</w:t>
      </w:r>
      <w:r w:rsidR="007C1702" w:rsidRPr="00646608">
        <w:rPr>
          <w:rFonts w:ascii="Times New Roman" w:eastAsiaTheme="minorHAnsi" w:hAnsi="Times New Roman"/>
          <w:i/>
          <w:sz w:val="26"/>
          <w:szCs w:val="26"/>
        </w:rPr>
        <w:t>nu</w:t>
      </w:r>
      <w:r w:rsidRPr="00646608">
        <w:rPr>
          <w:rFonts w:ascii="Times New Roman" w:eastAsiaTheme="minorHAnsi" w:hAnsi="Times New Roman"/>
          <w:sz w:val="26"/>
          <w:szCs w:val="26"/>
        </w:rPr>
        <w:t>,</w:t>
      </w:r>
    </w:p>
    <w:p w14:paraId="39627580" w14:textId="77777777" w:rsidR="007C1702" w:rsidRPr="00646608" w:rsidRDefault="007C1702" w:rsidP="00696BA8">
      <w:pPr>
        <w:autoSpaceDE w:val="0"/>
        <w:autoSpaceDN w:val="0"/>
        <w:adjustRightInd w:val="0"/>
        <w:spacing w:after="120" w:afterAutospacing="0"/>
        <w:ind w:firstLine="709"/>
        <w:rPr>
          <w:rFonts w:ascii="Times New Roman" w:eastAsiaTheme="minorHAnsi" w:hAnsi="Times New Roman"/>
          <w:b/>
          <w:i/>
          <w:sz w:val="26"/>
          <w:szCs w:val="26"/>
        </w:rPr>
      </w:pPr>
      <w:r w:rsidRPr="00646608">
        <w:rPr>
          <w:rFonts w:ascii="Times New Roman" w:eastAsiaTheme="minorHAnsi" w:hAnsi="Times New Roman"/>
          <w:sz w:val="26"/>
          <w:szCs w:val="26"/>
        </w:rPr>
        <w:tab/>
      </w:r>
      <w:r w:rsidRPr="00646608">
        <w:rPr>
          <w:rFonts w:ascii="Times New Roman" w:eastAsiaTheme="minorHAnsi" w:hAnsi="Times New Roman"/>
          <w:b/>
          <w:i/>
          <w:sz w:val="26"/>
          <w:szCs w:val="26"/>
        </w:rPr>
        <w:t>b</w:t>
      </w:r>
      <w:r w:rsidRPr="00646608">
        <w:rPr>
          <w:rFonts w:ascii="Times New Roman" w:eastAsiaTheme="minorHAnsi" w:hAnsi="Times New Roman"/>
          <w:i/>
          <w:sz w:val="26"/>
          <w:szCs w:val="26"/>
        </w:rPr>
        <w:t xml:space="preserve">. II-19.1 sayılı Tebliğ'in 5 inci maddesinde yer alan </w:t>
      </w:r>
      <w:r w:rsidRPr="00646608">
        <w:rPr>
          <w:rFonts w:ascii="Times New Roman" w:eastAsiaTheme="minorHAnsi" w:hAnsi="Times New Roman"/>
          <w:b/>
          <w:i/>
          <w:sz w:val="26"/>
          <w:szCs w:val="26"/>
        </w:rPr>
        <w:t>dörtte bir oranının zorunlu bir oran olarak öngörülmediği</w:t>
      </w:r>
      <w:r w:rsidRPr="00646608">
        <w:rPr>
          <w:rFonts w:ascii="Times New Roman" w:eastAsiaTheme="minorHAnsi" w:hAnsi="Times New Roman"/>
          <w:i/>
          <w:sz w:val="26"/>
          <w:szCs w:val="26"/>
        </w:rPr>
        <w:t xml:space="preserve">, böylelikle anılan hüküm ile emredici değil düzenleyici nitelikte </w:t>
      </w:r>
      <w:r w:rsidRPr="00646608">
        <w:rPr>
          <w:rFonts w:ascii="Times New Roman" w:eastAsiaTheme="minorHAnsi" w:hAnsi="Times New Roman"/>
          <w:b/>
          <w:i/>
          <w:sz w:val="26"/>
          <w:szCs w:val="26"/>
          <w:u w:val="single"/>
        </w:rPr>
        <w:t>yedek hukuk normu</w:t>
      </w:r>
      <w:r w:rsidRPr="00646608">
        <w:rPr>
          <w:rFonts w:ascii="Times New Roman" w:eastAsiaTheme="minorHAnsi" w:hAnsi="Times New Roman"/>
          <w:i/>
          <w:sz w:val="26"/>
          <w:szCs w:val="26"/>
        </w:rPr>
        <w:t xml:space="preserve"> öngörüldüğü, bu nedenle denetim konusu olaylarda, emsal incelemelerinde ilgili donemdeki </w:t>
      </w:r>
      <w:r w:rsidRPr="00646608">
        <w:rPr>
          <w:rFonts w:ascii="Times New Roman" w:eastAsiaTheme="minorHAnsi" w:hAnsi="Times New Roman"/>
          <w:b/>
          <w:i/>
          <w:sz w:val="26"/>
          <w:szCs w:val="26"/>
        </w:rPr>
        <w:t>iç ve dış emsallere de ayrıca bakılmasının uygun olacağı</w:t>
      </w:r>
      <w:r w:rsidRPr="00646608">
        <w:rPr>
          <w:rFonts w:ascii="Times New Roman" w:eastAsiaTheme="minorHAnsi" w:hAnsi="Times New Roman"/>
          <w:i/>
          <w:sz w:val="26"/>
          <w:szCs w:val="26"/>
        </w:rPr>
        <w:t xml:space="preserve">, bu haliyle anılan hükümde yer alan dörtte birlik oranın, piyasada geçerli olan genel bir oran olarak kabul edilemeyeceği ve </w:t>
      </w:r>
      <w:r w:rsidRPr="00646608">
        <w:rPr>
          <w:rFonts w:ascii="Times New Roman" w:eastAsiaTheme="minorHAnsi" w:hAnsi="Times New Roman"/>
          <w:i/>
          <w:sz w:val="26"/>
          <w:szCs w:val="26"/>
          <w:u w:val="single"/>
        </w:rPr>
        <w:t>bu nedenle her koşulda emsal teşkil ettiğini söylemenin mümkün olmadığı</w:t>
      </w:r>
      <w:r w:rsidRPr="00646608">
        <w:rPr>
          <w:rFonts w:ascii="Times New Roman" w:eastAsiaTheme="minorHAnsi" w:hAnsi="Times New Roman"/>
          <w:i/>
          <w:sz w:val="26"/>
          <w:szCs w:val="26"/>
        </w:rPr>
        <w:t xml:space="preserve">, </w:t>
      </w:r>
      <w:r w:rsidRPr="00646608">
        <w:rPr>
          <w:rFonts w:ascii="Times New Roman" w:eastAsiaTheme="minorHAnsi" w:hAnsi="Times New Roman"/>
          <w:i/>
          <w:sz w:val="26"/>
          <w:szCs w:val="26"/>
          <w:u w:val="single"/>
        </w:rPr>
        <w:t xml:space="preserve">dolayısıyla </w:t>
      </w:r>
      <w:r w:rsidRPr="00646608">
        <w:rPr>
          <w:rFonts w:ascii="Times New Roman" w:eastAsiaTheme="minorHAnsi" w:hAnsi="Times New Roman"/>
          <w:b/>
          <w:i/>
          <w:sz w:val="26"/>
          <w:szCs w:val="26"/>
          <w:u w:val="single"/>
        </w:rPr>
        <w:t>dörtte birlik oranın aşıldığı her durumda da örtülü kazanç aktarımının gerçekleşmiş olduğunun kabul edilemeyeceği</w:t>
      </w:r>
      <w:r w:rsidRPr="00646608">
        <w:rPr>
          <w:rFonts w:ascii="Times New Roman" w:eastAsiaTheme="minorHAnsi" w:hAnsi="Times New Roman"/>
          <w:i/>
          <w:sz w:val="26"/>
          <w:szCs w:val="26"/>
        </w:rPr>
        <w:t xml:space="preserve">, aksine </w:t>
      </w:r>
      <w:r w:rsidRPr="00646608">
        <w:rPr>
          <w:rFonts w:ascii="Times New Roman" w:eastAsiaTheme="minorHAnsi" w:hAnsi="Times New Roman"/>
          <w:b/>
          <w:i/>
          <w:sz w:val="26"/>
          <w:szCs w:val="26"/>
        </w:rPr>
        <w:t>somut olayda</w:t>
      </w:r>
      <w:r w:rsidRPr="00646608">
        <w:rPr>
          <w:rFonts w:ascii="Times New Roman" w:eastAsiaTheme="minorHAnsi" w:hAnsi="Times New Roman"/>
          <w:i/>
          <w:sz w:val="26"/>
          <w:szCs w:val="26"/>
        </w:rPr>
        <w:t xml:space="preserve"> örtülü kazanç aktarımının diğer tüm maddi ve manevi unsurlarının oluşup oluşmadığının ayrıca incelenip sonuca varılması gerektiği, </w:t>
      </w:r>
      <w:r w:rsidR="00A3433F" w:rsidRPr="00646608">
        <w:rPr>
          <w:rFonts w:ascii="Times New Roman" w:eastAsiaTheme="minorHAnsi" w:hAnsi="Times New Roman"/>
          <w:i/>
          <w:sz w:val="26"/>
          <w:szCs w:val="26"/>
          <w:u w:val="single"/>
        </w:rPr>
        <w:t>emsal olarak sabit bir oran kabul edilmesi yerine</w:t>
      </w:r>
      <w:r w:rsidR="00A3433F" w:rsidRPr="00646608">
        <w:rPr>
          <w:rFonts w:ascii="Times New Roman" w:eastAsiaTheme="minorHAnsi" w:hAnsi="Times New Roman"/>
          <w:i/>
          <w:sz w:val="26"/>
          <w:szCs w:val="26"/>
        </w:rPr>
        <w:t xml:space="preserve">, </w:t>
      </w:r>
      <w:r w:rsidR="00A3433F" w:rsidRPr="00646608">
        <w:rPr>
          <w:rFonts w:ascii="Times New Roman" w:eastAsiaTheme="minorHAnsi" w:hAnsi="Times New Roman"/>
          <w:b/>
          <w:i/>
          <w:sz w:val="26"/>
          <w:szCs w:val="26"/>
          <w:u w:val="single"/>
        </w:rPr>
        <w:t>şirketin içinde bulunduğu sektör, faaliyet alanı, mali yapısı, kâr ve kazanç payı dağıtımı</w:t>
      </w:r>
      <w:r w:rsidR="00A3433F" w:rsidRPr="00646608">
        <w:rPr>
          <w:rFonts w:ascii="Times New Roman" w:eastAsiaTheme="minorHAnsi" w:hAnsi="Times New Roman"/>
          <w:i/>
          <w:sz w:val="26"/>
          <w:szCs w:val="26"/>
        </w:rPr>
        <w:t xml:space="preserve"> hususlarındaki genel uygulamaları gibi hususların göz önünde bulundurularak </w:t>
      </w:r>
      <w:r w:rsidR="00A3433F" w:rsidRPr="00646608">
        <w:rPr>
          <w:rFonts w:ascii="Times New Roman" w:eastAsiaTheme="minorHAnsi" w:hAnsi="Times New Roman"/>
          <w:b/>
          <w:i/>
          <w:sz w:val="26"/>
          <w:szCs w:val="26"/>
        </w:rPr>
        <w:t>somut olaya göre uygulama yapılmasının uygun olacağı,</w:t>
      </w:r>
    </w:p>
    <w:p w14:paraId="11428C90" w14:textId="77777777" w:rsidR="00503703" w:rsidRPr="00646608" w:rsidRDefault="00A3433F" w:rsidP="00696BA8">
      <w:pPr>
        <w:autoSpaceDE w:val="0"/>
        <w:autoSpaceDN w:val="0"/>
        <w:adjustRightInd w:val="0"/>
        <w:spacing w:after="120" w:afterAutospacing="0"/>
        <w:ind w:firstLine="709"/>
        <w:rPr>
          <w:rFonts w:ascii="Times New Roman" w:eastAsiaTheme="minorHAnsi" w:hAnsi="Times New Roman"/>
          <w:b/>
          <w:bCs/>
          <w:color w:val="57535D"/>
          <w:sz w:val="26"/>
          <w:szCs w:val="26"/>
        </w:rPr>
      </w:pPr>
      <w:r w:rsidRPr="00646608">
        <w:rPr>
          <w:rFonts w:ascii="Times New Roman" w:eastAsiaTheme="minorHAnsi" w:hAnsi="Times New Roman"/>
          <w:b/>
          <w:i/>
          <w:sz w:val="26"/>
          <w:szCs w:val="26"/>
        </w:rPr>
        <w:tab/>
        <w:t>c.</w:t>
      </w:r>
      <w:r w:rsidRPr="00646608">
        <w:rPr>
          <w:rFonts w:ascii="Times New Roman" w:eastAsiaTheme="minorHAnsi" w:hAnsi="Times New Roman"/>
          <w:i/>
          <w:sz w:val="26"/>
          <w:szCs w:val="26"/>
        </w:rPr>
        <w:t xml:space="preserve"> Öte yandan, emsal incelemesi yapılırken, yöneticilere sağlanan toplam menfaatin dikkate alınması</w:t>
      </w:r>
      <w:r w:rsidR="006F4974" w:rsidRPr="00646608">
        <w:rPr>
          <w:rFonts w:ascii="Times New Roman" w:eastAsiaTheme="minorHAnsi" w:hAnsi="Times New Roman"/>
          <w:i/>
          <w:sz w:val="26"/>
          <w:szCs w:val="26"/>
        </w:rPr>
        <w:t>nın da yararlı olacağı, zira</w:t>
      </w:r>
      <w:r w:rsidRPr="00646608">
        <w:rPr>
          <w:rFonts w:ascii="Times New Roman" w:eastAsiaTheme="minorHAnsi" w:hAnsi="Times New Roman"/>
          <w:i/>
          <w:sz w:val="26"/>
          <w:szCs w:val="26"/>
        </w:rPr>
        <w:t xml:space="preserve"> ilgili şirkette ve emsallerinde yöneticilere ödenen ücret, sağlanan diğer menfaatler ve verilen kazanç payının </w:t>
      </w:r>
      <w:r w:rsidRPr="00646608">
        <w:rPr>
          <w:rFonts w:ascii="Times New Roman" w:eastAsiaTheme="minorHAnsi" w:hAnsi="Times New Roman"/>
          <w:i/>
          <w:sz w:val="26"/>
          <w:szCs w:val="26"/>
        </w:rPr>
        <w:lastRenderedPageBreak/>
        <w:t>toplamının dikkate alınması ile anlamlı bir sonuç elde edilebileceği ifade edilmiştir</w:t>
      </w:r>
      <w:r w:rsidR="00205C6B">
        <w:rPr>
          <w:rFonts w:ascii="Times New Roman" w:eastAsiaTheme="minorHAnsi" w:hAnsi="Times New Roman"/>
          <w:i/>
          <w:sz w:val="26"/>
          <w:szCs w:val="26"/>
        </w:rPr>
        <w:t xml:space="preserve"> </w:t>
      </w:r>
      <w:r w:rsidR="00D87B90" w:rsidRPr="00646608">
        <w:rPr>
          <w:rFonts w:ascii="Times New Roman" w:eastAsiaTheme="minorHAnsi" w:hAnsi="Times New Roman"/>
          <w:b/>
          <w:bCs/>
          <w:color w:val="57535D"/>
          <w:sz w:val="26"/>
          <w:szCs w:val="26"/>
        </w:rPr>
        <w:t>(</w:t>
      </w:r>
      <w:r w:rsidR="00D87B90" w:rsidRPr="00646608">
        <w:rPr>
          <w:rFonts w:ascii="Times New Roman" w:eastAsiaTheme="minorHAnsi" w:hAnsi="Times New Roman"/>
          <w:b/>
          <w:bCs/>
          <w:sz w:val="26"/>
          <w:szCs w:val="26"/>
        </w:rPr>
        <w:t>Denetleme Raporu, s.38</w:t>
      </w:r>
      <w:r w:rsidRPr="00646608">
        <w:rPr>
          <w:rFonts w:ascii="Times New Roman" w:eastAsiaTheme="minorHAnsi" w:hAnsi="Times New Roman"/>
          <w:b/>
          <w:bCs/>
          <w:sz w:val="26"/>
          <w:szCs w:val="26"/>
        </w:rPr>
        <w:t>-43</w:t>
      </w:r>
      <w:r w:rsidRPr="00646608">
        <w:rPr>
          <w:rFonts w:ascii="Times New Roman" w:eastAsiaTheme="minorHAnsi" w:hAnsi="Times New Roman"/>
          <w:b/>
          <w:bCs/>
          <w:color w:val="57535D"/>
          <w:sz w:val="26"/>
          <w:szCs w:val="26"/>
        </w:rPr>
        <w:t>).</w:t>
      </w:r>
    </w:p>
    <w:p w14:paraId="41173AB7" w14:textId="77777777" w:rsidR="0046746B" w:rsidRPr="00646608" w:rsidRDefault="00503703" w:rsidP="00696BA8">
      <w:pPr>
        <w:autoSpaceDE w:val="0"/>
        <w:autoSpaceDN w:val="0"/>
        <w:adjustRightInd w:val="0"/>
        <w:spacing w:after="120" w:afterAutospacing="0"/>
        <w:ind w:firstLine="709"/>
        <w:rPr>
          <w:rFonts w:ascii="Times New Roman" w:eastAsiaTheme="minorHAnsi" w:hAnsi="Times New Roman"/>
          <w:b/>
          <w:bCs/>
          <w:sz w:val="26"/>
          <w:szCs w:val="26"/>
        </w:rPr>
      </w:pPr>
      <w:r w:rsidRPr="00646608">
        <w:rPr>
          <w:rFonts w:ascii="Times New Roman" w:eastAsiaTheme="minorHAnsi" w:hAnsi="Times New Roman"/>
          <w:b/>
          <w:bCs/>
          <w:sz w:val="26"/>
          <w:szCs w:val="26"/>
        </w:rPr>
        <w:t>F</w:t>
      </w:r>
      <w:r w:rsidR="00CA12AB" w:rsidRPr="00646608">
        <w:rPr>
          <w:rFonts w:ascii="Times New Roman" w:eastAsiaTheme="minorHAnsi" w:hAnsi="Times New Roman"/>
          <w:b/>
          <w:bCs/>
          <w:sz w:val="26"/>
          <w:szCs w:val="26"/>
        </w:rPr>
        <w:t xml:space="preserve">) </w:t>
      </w:r>
      <w:r w:rsidR="0046746B" w:rsidRPr="00646608">
        <w:rPr>
          <w:rFonts w:ascii="Times New Roman" w:eastAsiaTheme="minorHAnsi" w:hAnsi="Times New Roman"/>
          <w:b/>
          <w:bCs/>
          <w:sz w:val="26"/>
          <w:szCs w:val="26"/>
        </w:rPr>
        <w:t xml:space="preserve">Emsal Tespitine İlişkin İnceleme </w:t>
      </w:r>
    </w:p>
    <w:p w14:paraId="3334667B" w14:textId="77777777" w:rsidR="00D87B90" w:rsidRPr="00646608" w:rsidRDefault="00D87B90"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t>Kurul uzmanları</w:t>
      </w:r>
      <w:r w:rsidR="00133CC0">
        <w:rPr>
          <w:rFonts w:ascii="Times New Roman" w:eastAsiaTheme="minorHAnsi" w:hAnsi="Times New Roman"/>
          <w:sz w:val="26"/>
          <w:szCs w:val="26"/>
        </w:rPr>
        <w:t xml:space="preserve"> Denetleme Raporunda</w:t>
      </w:r>
      <w:r w:rsidRPr="00646608">
        <w:rPr>
          <w:rFonts w:ascii="Times New Roman" w:eastAsiaTheme="minorHAnsi" w:hAnsi="Times New Roman"/>
          <w:color w:val="585561"/>
          <w:sz w:val="26"/>
          <w:szCs w:val="26"/>
        </w:rPr>
        <w:t>, “</w:t>
      </w:r>
      <w:r w:rsidRPr="00646608">
        <w:rPr>
          <w:rFonts w:ascii="Times New Roman" w:eastAsiaTheme="minorHAnsi" w:hAnsi="Times New Roman"/>
          <w:b/>
          <w:i/>
          <w:sz w:val="26"/>
          <w:szCs w:val="26"/>
        </w:rPr>
        <w:t xml:space="preserve">Sermaye Piyasası Mevzuatında </w:t>
      </w:r>
      <w:r w:rsidRPr="00646608">
        <w:rPr>
          <w:rFonts w:ascii="Times New Roman" w:eastAsiaTheme="minorHAnsi" w:hAnsi="Times New Roman"/>
          <w:b/>
          <w:i/>
          <w:sz w:val="26"/>
          <w:szCs w:val="26"/>
          <w:u w:val="single"/>
        </w:rPr>
        <w:t>emsal tespitinin nasıl yapılması gerektiğine ilişkin hüküm bulunmadığını</w:t>
      </w:r>
      <w:r w:rsidRPr="00646608">
        <w:rPr>
          <w:rFonts w:ascii="Times New Roman" w:eastAsiaTheme="minorHAnsi" w:hAnsi="Times New Roman"/>
          <w:sz w:val="26"/>
          <w:szCs w:val="26"/>
          <w:u w:val="single"/>
        </w:rPr>
        <w:t>”</w:t>
      </w:r>
      <w:r w:rsidRPr="00646608">
        <w:rPr>
          <w:rFonts w:ascii="Times New Roman" w:eastAsiaTheme="minorHAnsi" w:hAnsi="Times New Roman"/>
          <w:sz w:val="26"/>
          <w:szCs w:val="26"/>
        </w:rPr>
        <w:t xml:space="preserve"> ifade ettikten sonra;</w:t>
      </w:r>
      <w:r w:rsidR="0040157C">
        <w:rPr>
          <w:rFonts w:ascii="Times New Roman" w:eastAsiaTheme="minorHAnsi" w:hAnsi="Times New Roman"/>
          <w:sz w:val="26"/>
          <w:szCs w:val="26"/>
        </w:rPr>
        <w:t xml:space="preserve"> </w:t>
      </w:r>
      <w:r w:rsidRPr="00646608">
        <w:rPr>
          <w:rFonts w:ascii="Times New Roman" w:eastAsiaTheme="minorHAnsi" w:hAnsi="Times New Roman"/>
          <w:sz w:val="26"/>
          <w:szCs w:val="26"/>
        </w:rPr>
        <w:t xml:space="preserve">“uygulamada Maliye Bakanlığının </w:t>
      </w:r>
      <w:r w:rsidRPr="00646608">
        <w:rPr>
          <w:rFonts w:ascii="Times New Roman" w:eastAsiaTheme="minorHAnsi" w:hAnsi="Times New Roman"/>
          <w:i/>
          <w:sz w:val="26"/>
          <w:szCs w:val="26"/>
        </w:rPr>
        <w:t>Transfer Fiyatlandırması Yoluyla Örtülü</w:t>
      </w:r>
      <w:r w:rsidR="00DB34A9">
        <w:rPr>
          <w:rFonts w:ascii="Times New Roman" w:eastAsiaTheme="minorHAnsi" w:hAnsi="Times New Roman"/>
          <w:i/>
          <w:sz w:val="26"/>
          <w:szCs w:val="26"/>
        </w:rPr>
        <w:t xml:space="preserve"> </w:t>
      </w:r>
      <w:r w:rsidRPr="00646608">
        <w:rPr>
          <w:rFonts w:ascii="Times New Roman" w:eastAsiaTheme="minorHAnsi" w:hAnsi="Times New Roman"/>
          <w:i/>
          <w:sz w:val="26"/>
          <w:szCs w:val="26"/>
        </w:rPr>
        <w:t>Kazanç Dağıtımı Hakkında Genel Tebliği</w:t>
      </w:r>
      <w:r w:rsidRPr="00646608">
        <w:rPr>
          <w:rFonts w:ascii="Times New Roman" w:eastAsiaTheme="minorHAnsi" w:hAnsi="Times New Roman"/>
          <w:sz w:val="26"/>
          <w:szCs w:val="26"/>
        </w:rPr>
        <w:t>'nin 5. bölümünde yer alan emsal tespit yöntemleri</w:t>
      </w:r>
      <w:r w:rsidR="00831B4B">
        <w:rPr>
          <w:rFonts w:ascii="Times New Roman" w:eastAsiaTheme="minorHAnsi" w:hAnsi="Times New Roman"/>
          <w:sz w:val="26"/>
          <w:szCs w:val="26"/>
        </w:rPr>
        <w:t xml:space="preserve"> </w:t>
      </w:r>
      <w:r w:rsidRPr="00646608">
        <w:rPr>
          <w:rFonts w:ascii="Times New Roman" w:eastAsiaTheme="minorHAnsi" w:hAnsi="Times New Roman"/>
          <w:sz w:val="26"/>
          <w:szCs w:val="26"/>
        </w:rPr>
        <w:t>kullanılabilmektedir” demişlerdir.</w:t>
      </w:r>
    </w:p>
    <w:p w14:paraId="7C4C5B04" w14:textId="77777777" w:rsidR="00D87B90" w:rsidRPr="00646608" w:rsidRDefault="00D87B90"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t xml:space="preserve">Kurul uzmanları bu değerlendirmeyi yaptıktan sonra, </w:t>
      </w:r>
      <w:r w:rsidRPr="00646608">
        <w:rPr>
          <w:rFonts w:ascii="Times New Roman" w:eastAsiaTheme="minorHAnsi" w:hAnsi="Times New Roman"/>
          <w:b/>
          <w:sz w:val="26"/>
          <w:szCs w:val="26"/>
        </w:rPr>
        <w:t xml:space="preserve">Maliye Bakanlığının </w:t>
      </w:r>
      <w:r w:rsidRPr="00646608">
        <w:rPr>
          <w:rFonts w:ascii="Times New Roman" w:eastAsiaTheme="minorHAnsi" w:hAnsi="Times New Roman"/>
          <w:b/>
          <w:i/>
          <w:sz w:val="26"/>
          <w:szCs w:val="26"/>
        </w:rPr>
        <w:t>Transfer Fiyatlandırması Yoluyla Örtülü Kazanç Dağıtımı Hakkında Genel Tebliği</w:t>
      </w:r>
      <w:r w:rsidRPr="00646608">
        <w:rPr>
          <w:rFonts w:ascii="Times New Roman" w:eastAsiaTheme="minorHAnsi" w:hAnsi="Times New Roman"/>
          <w:b/>
          <w:sz w:val="26"/>
          <w:szCs w:val="26"/>
        </w:rPr>
        <w:t>'nin 5. bölümünde</w:t>
      </w:r>
      <w:r w:rsidRPr="00646608">
        <w:rPr>
          <w:rFonts w:ascii="Times New Roman" w:eastAsiaTheme="minorHAnsi" w:hAnsi="Times New Roman"/>
          <w:sz w:val="26"/>
          <w:szCs w:val="26"/>
        </w:rPr>
        <w:t xml:space="preserve"> yer alan emsal tespit yöntemleri hakkında</w:t>
      </w:r>
      <w:r w:rsidR="00A951DC">
        <w:rPr>
          <w:rFonts w:ascii="Times New Roman" w:eastAsiaTheme="minorHAnsi" w:hAnsi="Times New Roman"/>
          <w:sz w:val="26"/>
          <w:szCs w:val="26"/>
        </w:rPr>
        <w:t xml:space="preserve"> da</w:t>
      </w:r>
      <w:r w:rsidRPr="00646608">
        <w:rPr>
          <w:rFonts w:ascii="Times New Roman" w:eastAsiaTheme="minorHAnsi" w:hAnsi="Times New Roman"/>
          <w:sz w:val="26"/>
          <w:szCs w:val="26"/>
        </w:rPr>
        <w:t xml:space="preserve"> değerlendirme yapmış; </w:t>
      </w:r>
      <w:r w:rsidRPr="00646608">
        <w:rPr>
          <w:rFonts w:ascii="Times New Roman" w:eastAsiaTheme="minorHAnsi" w:hAnsi="Times New Roman"/>
          <w:i/>
          <w:sz w:val="26"/>
          <w:szCs w:val="26"/>
        </w:rPr>
        <w:t>iç/dış emsal</w:t>
      </w:r>
      <w:r w:rsidRPr="00646608">
        <w:rPr>
          <w:rFonts w:ascii="Times New Roman" w:eastAsiaTheme="minorHAnsi" w:hAnsi="Times New Roman"/>
          <w:sz w:val="26"/>
          <w:szCs w:val="26"/>
        </w:rPr>
        <w:t xml:space="preserve"> olarak nitelendirdikleri bir inceleme yapmıştır.</w:t>
      </w:r>
    </w:p>
    <w:p w14:paraId="184C9C98" w14:textId="77777777" w:rsidR="00D87B90" w:rsidRPr="00646608" w:rsidRDefault="00D87B90" w:rsidP="00696BA8">
      <w:pPr>
        <w:autoSpaceDE w:val="0"/>
        <w:autoSpaceDN w:val="0"/>
        <w:adjustRightInd w:val="0"/>
        <w:spacing w:after="120" w:afterAutospacing="0"/>
        <w:ind w:firstLine="709"/>
        <w:rPr>
          <w:rFonts w:ascii="Times New Roman" w:eastAsiaTheme="minorHAnsi" w:hAnsi="Times New Roman"/>
          <w:b/>
          <w:sz w:val="26"/>
          <w:szCs w:val="26"/>
        </w:rPr>
      </w:pPr>
      <w:r w:rsidRPr="00646608">
        <w:rPr>
          <w:rFonts w:ascii="Times New Roman" w:eastAsiaTheme="minorHAnsi" w:hAnsi="Times New Roman"/>
          <w:b/>
          <w:sz w:val="26"/>
          <w:szCs w:val="26"/>
        </w:rPr>
        <w:t>(1)</w:t>
      </w:r>
      <w:r w:rsidRPr="00646608">
        <w:rPr>
          <w:rFonts w:ascii="Times New Roman" w:eastAsiaTheme="minorHAnsi" w:hAnsi="Times New Roman"/>
          <w:sz w:val="26"/>
          <w:szCs w:val="26"/>
        </w:rPr>
        <w:t xml:space="preserve"> Kurul uzmanlarının yaptığı incelemede, Koza Altın tarafından İpek Ailesinden olan yönetim kurulu üyelerinesağlanan menfaatlere ilişkin olarak karşılaştırılabilir nitelikte </w:t>
      </w:r>
      <w:r w:rsidRPr="00646608">
        <w:rPr>
          <w:rFonts w:ascii="Times New Roman" w:eastAsiaTheme="minorHAnsi" w:hAnsi="Times New Roman"/>
          <w:b/>
          <w:i/>
          <w:sz w:val="26"/>
          <w:szCs w:val="26"/>
          <w:u w:val="single"/>
        </w:rPr>
        <w:t>iç emsal bulunmadığı</w:t>
      </w:r>
      <w:r w:rsidRPr="00646608">
        <w:rPr>
          <w:rFonts w:ascii="Times New Roman" w:eastAsiaTheme="minorHAnsi" w:hAnsi="Times New Roman"/>
          <w:sz w:val="26"/>
          <w:szCs w:val="26"/>
        </w:rPr>
        <w:t xml:space="preserve"> sonucuna varmıştır </w:t>
      </w:r>
      <w:r w:rsidRPr="00646608">
        <w:rPr>
          <w:rFonts w:ascii="Times New Roman" w:eastAsiaTheme="minorHAnsi" w:hAnsi="Times New Roman"/>
          <w:b/>
          <w:sz w:val="26"/>
          <w:szCs w:val="26"/>
        </w:rPr>
        <w:t>(Denetleme Raporu, s</w:t>
      </w:r>
      <w:r w:rsidR="006F4974" w:rsidRPr="00646608">
        <w:rPr>
          <w:rFonts w:ascii="Times New Roman" w:eastAsiaTheme="minorHAnsi" w:hAnsi="Times New Roman"/>
          <w:b/>
          <w:sz w:val="26"/>
          <w:szCs w:val="26"/>
        </w:rPr>
        <w:t>.</w:t>
      </w:r>
      <w:r w:rsidRPr="00646608">
        <w:rPr>
          <w:rFonts w:ascii="Times New Roman" w:eastAsiaTheme="minorHAnsi" w:hAnsi="Times New Roman"/>
          <w:b/>
          <w:sz w:val="26"/>
          <w:szCs w:val="26"/>
        </w:rPr>
        <w:t xml:space="preserve"> 45).</w:t>
      </w:r>
    </w:p>
    <w:p w14:paraId="4E203BAD" w14:textId="77777777" w:rsidR="00D87B90" w:rsidRPr="00646608" w:rsidRDefault="00D87B90"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b/>
          <w:sz w:val="26"/>
          <w:szCs w:val="26"/>
        </w:rPr>
        <w:t>(2)</w:t>
      </w:r>
      <w:r w:rsidR="00083FD8">
        <w:rPr>
          <w:rFonts w:ascii="Times New Roman" w:eastAsiaTheme="minorHAnsi" w:hAnsi="Times New Roman"/>
          <w:b/>
          <w:sz w:val="26"/>
          <w:szCs w:val="26"/>
        </w:rPr>
        <w:t xml:space="preserve"> </w:t>
      </w:r>
      <w:r w:rsidRPr="00646608">
        <w:rPr>
          <w:rFonts w:ascii="Times New Roman" w:eastAsiaTheme="minorHAnsi" w:hAnsi="Times New Roman"/>
          <w:sz w:val="26"/>
          <w:szCs w:val="26"/>
        </w:rPr>
        <w:t xml:space="preserve">Koza Altın tarafından İpek Ailesinden olan yönetim kurulu üyelerinesağlanan menfaatlere ilişkin olarak karşılaştırılabilir nitelikte </w:t>
      </w:r>
      <w:r w:rsidRPr="00646608">
        <w:rPr>
          <w:rFonts w:ascii="Times New Roman" w:eastAsiaTheme="minorHAnsi" w:hAnsi="Times New Roman"/>
          <w:b/>
          <w:i/>
          <w:sz w:val="26"/>
          <w:szCs w:val="26"/>
        </w:rPr>
        <w:t>iç emsal bulunmadığı</w:t>
      </w:r>
      <w:r w:rsidR="00124C43">
        <w:rPr>
          <w:rFonts w:ascii="Times New Roman" w:eastAsiaTheme="minorHAnsi" w:hAnsi="Times New Roman"/>
          <w:b/>
          <w:i/>
          <w:sz w:val="26"/>
          <w:szCs w:val="26"/>
        </w:rPr>
        <w:t xml:space="preserve"> </w:t>
      </w:r>
      <w:r w:rsidRPr="00646608">
        <w:rPr>
          <w:rFonts w:ascii="Times New Roman" w:eastAsiaTheme="minorHAnsi" w:hAnsi="Times New Roman"/>
          <w:b/>
          <w:sz w:val="26"/>
          <w:szCs w:val="26"/>
        </w:rPr>
        <w:t>sonucuna varan</w:t>
      </w:r>
      <w:r w:rsidRPr="00646608">
        <w:rPr>
          <w:rFonts w:ascii="Times New Roman" w:eastAsiaTheme="minorHAnsi" w:hAnsi="Times New Roman"/>
          <w:sz w:val="26"/>
          <w:szCs w:val="26"/>
        </w:rPr>
        <w:t xml:space="preserve"> Kurul Uzmanları, bu kez de “</w:t>
      </w:r>
      <w:r w:rsidRPr="00646608">
        <w:rPr>
          <w:rFonts w:ascii="Times New Roman" w:eastAsiaTheme="minorHAnsi" w:hAnsi="Times New Roman"/>
          <w:b/>
          <w:i/>
          <w:sz w:val="26"/>
          <w:szCs w:val="26"/>
        </w:rPr>
        <w:t>dış emsal</w:t>
      </w:r>
      <w:r w:rsidRPr="00646608">
        <w:rPr>
          <w:rFonts w:ascii="Times New Roman" w:eastAsiaTheme="minorHAnsi" w:hAnsi="Times New Roman"/>
          <w:sz w:val="26"/>
          <w:szCs w:val="26"/>
        </w:rPr>
        <w:t>” aramasına girişmişler</w:t>
      </w:r>
      <w:r w:rsidR="00A11F16" w:rsidRPr="00646608">
        <w:rPr>
          <w:rFonts w:ascii="Times New Roman" w:eastAsiaTheme="minorHAnsi" w:hAnsi="Times New Roman"/>
          <w:sz w:val="26"/>
          <w:szCs w:val="26"/>
        </w:rPr>
        <w:t xml:space="preserve">; bu bağlamda </w:t>
      </w:r>
      <w:proofErr w:type="gramStart"/>
      <w:r w:rsidR="00A11F16" w:rsidRPr="00646608">
        <w:rPr>
          <w:rFonts w:ascii="Times New Roman" w:eastAsiaTheme="minorHAnsi" w:hAnsi="Times New Roman"/>
          <w:sz w:val="26"/>
          <w:szCs w:val="26"/>
        </w:rPr>
        <w:t>da,</w:t>
      </w:r>
      <w:proofErr w:type="gramEnd"/>
      <w:r w:rsidR="00A11F16" w:rsidRPr="00646608">
        <w:rPr>
          <w:rFonts w:ascii="Times New Roman" w:eastAsiaTheme="minorHAnsi" w:hAnsi="Times New Roman"/>
          <w:sz w:val="26"/>
          <w:szCs w:val="26"/>
        </w:rPr>
        <w:t xml:space="preserve"> icraî görevi olanlar ve olmayanlar ayrımına gitmişler; uzun ve zorlayıcı tahlillerden sonra, sonuç olarak; </w:t>
      </w:r>
    </w:p>
    <w:p w14:paraId="459E2820" w14:textId="77777777" w:rsidR="00503703" w:rsidRDefault="00A11F16" w:rsidP="00696BA8">
      <w:pPr>
        <w:autoSpaceDE w:val="0"/>
        <w:autoSpaceDN w:val="0"/>
        <w:adjustRightInd w:val="0"/>
        <w:spacing w:after="120" w:afterAutospacing="0"/>
        <w:ind w:firstLine="709"/>
        <w:rPr>
          <w:rFonts w:ascii="Times New Roman" w:eastAsiaTheme="minorHAnsi" w:hAnsi="Times New Roman"/>
          <w:b/>
          <w:sz w:val="26"/>
          <w:szCs w:val="26"/>
        </w:rPr>
      </w:pPr>
      <w:r w:rsidRPr="00646608">
        <w:rPr>
          <w:rFonts w:ascii="Times New Roman" w:eastAsiaTheme="minorHAnsi" w:hAnsi="Times New Roman"/>
          <w:color w:val="58565D"/>
          <w:sz w:val="26"/>
          <w:szCs w:val="26"/>
        </w:rPr>
        <w:t>“</w:t>
      </w:r>
      <w:r w:rsidRPr="00646608">
        <w:rPr>
          <w:rFonts w:ascii="Times New Roman" w:eastAsiaTheme="minorHAnsi" w:hAnsi="Times New Roman"/>
          <w:i/>
          <w:sz w:val="26"/>
          <w:szCs w:val="26"/>
        </w:rPr>
        <w:t xml:space="preserve">Koza Altın'ın icracı yönetim kurulu üyeleri Hamdi Akın İPEK ve Cafer Tekin İPEK'e sağladığı menfaatin 2012-2015 yıllarında emsal şirketlerin uygulamalarından ayrıldığı, dolayısıyla sağlanan menfaatin emsallerine göre </w:t>
      </w:r>
      <w:r w:rsidRPr="00646608">
        <w:rPr>
          <w:rFonts w:ascii="Times New Roman" w:eastAsiaTheme="minorHAnsi" w:hAnsi="Times New Roman"/>
          <w:b/>
          <w:i/>
          <w:sz w:val="26"/>
          <w:szCs w:val="26"/>
        </w:rPr>
        <w:t xml:space="preserve">bariz derecede farklı olduğu </w:t>
      </w:r>
      <w:r w:rsidRPr="00646608">
        <w:rPr>
          <w:rFonts w:ascii="Times New Roman" w:eastAsiaTheme="minorHAnsi" w:hAnsi="Times New Roman"/>
          <w:i/>
          <w:sz w:val="26"/>
          <w:szCs w:val="26"/>
        </w:rPr>
        <w:t>gibi</w:t>
      </w:r>
      <w:r w:rsidRPr="00646608">
        <w:rPr>
          <w:rFonts w:ascii="Times New Roman" w:eastAsiaTheme="minorHAnsi" w:hAnsi="Times New Roman"/>
          <w:b/>
          <w:i/>
          <w:sz w:val="26"/>
          <w:szCs w:val="26"/>
        </w:rPr>
        <w:t>,</w:t>
      </w:r>
      <w:r w:rsidRPr="00646608">
        <w:rPr>
          <w:rFonts w:ascii="Times New Roman" w:eastAsiaTheme="minorHAnsi" w:hAnsi="Times New Roman"/>
          <w:i/>
          <w:sz w:val="26"/>
          <w:szCs w:val="26"/>
        </w:rPr>
        <w:t xml:space="preserve">  icracı olmayan Melek İPEK ve Pelin ZENGİNER'e sağladığı menfaatin 2010-2015 yıllarının tamamında emsal şirketlerin uygulamalarından ayrıldığı dolayısıyla sağlanan menfaatin </w:t>
      </w:r>
      <w:r w:rsidRPr="00646608">
        <w:rPr>
          <w:rFonts w:ascii="Times New Roman" w:eastAsiaTheme="minorHAnsi" w:hAnsi="Times New Roman"/>
          <w:b/>
          <w:i/>
          <w:sz w:val="26"/>
          <w:szCs w:val="26"/>
        </w:rPr>
        <w:t>emsallerine göre bariz derecede farklı olduğu</w:t>
      </w:r>
      <w:r w:rsidRPr="00646608">
        <w:rPr>
          <w:rFonts w:ascii="Times New Roman" w:eastAsiaTheme="minorHAnsi" w:hAnsi="Times New Roman"/>
          <w:sz w:val="26"/>
          <w:szCs w:val="26"/>
        </w:rPr>
        <w:t>” değerlendirilmesinde bulunmuşlardır</w:t>
      </w:r>
      <w:r w:rsidR="00A951DC">
        <w:rPr>
          <w:rFonts w:ascii="Times New Roman" w:eastAsiaTheme="minorHAnsi" w:hAnsi="Times New Roman"/>
          <w:sz w:val="26"/>
          <w:szCs w:val="26"/>
        </w:rPr>
        <w:t xml:space="preserve"> </w:t>
      </w:r>
      <w:r w:rsidR="00CA12AB" w:rsidRPr="00646608">
        <w:rPr>
          <w:rFonts w:ascii="Times New Roman" w:eastAsiaTheme="minorHAnsi" w:hAnsi="Times New Roman"/>
          <w:b/>
          <w:sz w:val="26"/>
          <w:szCs w:val="26"/>
        </w:rPr>
        <w:t>(Denetleme Raporu, s. 53-54)</w:t>
      </w:r>
      <w:r w:rsidRPr="00646608">
        <w:rPr>
          <w:rFonts w:ascii="Times New Roman" w:eastAsiaTheme="minorHAnsi" w:hAnsi="Times New Roman"/>
          <w:b/>
          <w:sz w:val="26"/>
          <w:szCs w:val="26"/>
        </w:rPr>
        <w:t>.</w:t>
      </w:r>
    </w:p>
    <w:p w14:paraId="5F762A04" w14:textId="77777777" w:rsidR="00503703" w:rsidRPr="00646608" w:rsidRDefault="00503703" w:rsidP="00696BA8">
      <w:pPr>
        <w:autoSpaceDE w:val="0"/>
        <w:autoSpaceDN w:val="0"/>
        <w:adjustRightInd w:val="0"/>
        <w:spacing w:after="120" w:afterAutospacing="0"/>
        <w:ind w:firstLine="709"/>
        <w:rPr>
          <w:rFonts w:ascii="Times New Roman" w:eastAsiaTheme="minorHAnsi" w:hAnsi="Times New Roman"/>
          <w:b/>
          <w:bCs/>
          <w:sz w:val="26"/>
          <w:szCs w:val="26"/>
        </w:rPr>
      </w:pPr>
      <w:r w:rsidRPr="00646608">
        <w:rPr>
          <w:rFonts w:ascii="Times New Roman" w:eastAsiaTheme="minorHAnsi" w:hAnsi="Times New Roman"/>
          <w:b/>
          <w:sz w:val="26"/>
          <w:szCs w:val="26"/>
        </w:rPr>
        <w:lastRenderedPageBreak/>
        <w:tab/>
      </w:r>
      <w:r w:rsidR="00A951DC">
        <w:rPr>
          <w:rFonts w:ascii="Times New Roman" w:eastAsiaTheme="minorHAnsi" w:hAnsi="Times New Roman"/>
          <w:b/>
          <w:sz w:val="30"/>
          <w:szCs w:val="30"/>
        </w:rPr>
        <w:t>(II)</w:t>
      </w:r>
      <w:r w:rsidRPr="00646608">
        <w:rPr>
          <w:rFonts w:ascii="Times New Roman" w:eastAsiaTheme="minorHAnsi" w:hAnsi="Times New Roman"/>
          <w:b/>
          <w:sz w:val="26"/>
          <w:szCs w:val="26"/>
        </w:rPr>
        <w:t xml:space="preserve"> </w:t>
      </w:r>
      <w:r w:rsidR="0013011A" w:rsidRPr="0013011A">
        <w:rPr>
          <w:rFonts w:ascii="Times New Roman" w:eastAsiaTheme="minorHAnsi" w:hAnsi="Times New Roman"/>
          <w:b/>
          <w:sz w:val="26"/>
          <w:szCs w:val="26"/>
          <w:u w:val="single"/>
        </w:rPr>
        <w:t xml:space="preserve">Denetleme Raporunda </w:t>
      </w:r>
      <w:r w:rsidRPr="0013011A">
        <w:rPr>
          <w:rFonts w:ascii="Times New Roman" w:eastAsiaTheme="minorHAnsi" w:hAnsi="Times New Roman"/>
          <w:b/>
          <w:bCs/>
          <w:sz w:val="26"/>
          <w:szCs w:val="26"/>
          <w:u w:val="single"/>
        </w:rPr>
        <w:t>Kurul Uzmanlarının, “Yönetici Ücretl</w:t>
      </w:r>
      <w:r w:rsidR="00A951DC" w:rsidRPr="0013011A">
        <w:rPr>
          <w:rFonts w:ascii="Times New Roman" w:eastAsiaTheme="minorHAnsi" w:hAnsi="Times New Roman"/>
          <w:b/>
          <w:bCs/>
          <w:sz w:val="26"/>
          <w:szCs w:val="26"/>
          <w:u w:val="single"/>
        </w:rPr>
        <w:t xml:space="preserve">erine İlişkin” Değerlendirmesi </w:t>
      </w:r>
      <w:r w:rsidRPr="0013011A">
        <w:rPr>
          <w:rFonts w:ascii="Times New Roman" w:eastAsiaTheme="minorHAnsi" w:hAnsi="Times New Roman"/>
          <w:b/>
          <w:bCs/>
          <w:sz w:val="26"/>
          <w:szCs w:val="26"/>
          <w:u w:val="single"/>
        </w:rPr>
        <w:t>(Denetleme Raporu, s.</w:t>
      </w:r>
      <w:r w:rsidR="00140587" w:rsidRPr="0013011A">
        <w:rPr>
          <w:rFonts w:ascii="Times New Roman" w:eastAsiaTheme="minorHAnsi" w:hAnsi="Times New Roman"/>
          <w:b/>
          <w:bCs/>
          <w:sz w:val="26"/>
          <w:szCs w:val="26"/>
          <w:u w:val="single"/>
        </w:rPr>
        <w:t xml:space="preserve"> </w:t>
      </w:r>
      <w:r w:rsidRPr="0013011A">
        <w:rPr>
          <w:rFonts w:ascii="Times New Roman" w:eastAsiaTheme="minorHAnsi" w:hAnsi="Times New Roman"/>
          <w:b/>
          <w:bCs/>
          <w:sz w:val="26"/>
          <w:szCs w:val="26"/>
          <w:u w:val="single"/>
        </w:rPr>
        <w:t>65-74)</w:t>
      </w:r>
    </w:p>
    <w:p w14:paraId="5336C5DA" w14:textId="77777777" w:rsidR="00D62C52" w:rsidRPr="00646608" w:rsidRDefault="000B4732"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bCs/>
          <w:sz w:val="26"/>
          <w:szCs w:val="26"/>
        </w:rPr>
        <w:t>Kurul uzmanları</w:t>
      </w:r>
      <w:r w:rsidR="003E3BEF" w:rsidRPr="00646608">
        <w:rPr>
          <w:rFonts w:ascii="Times New Roman" w:eastAsiaTheme="minorHAnsi" w:hAnsi="Times New Roman"/>
          <w:bCs/>
          <w:sz w:val="26"/>
          <w:szCs w:val="26"/>
        </w:rPr>
        <w:t>nın</w:t>
      </w:r>
      <w:r w:rsidR="006F185A" w:rsidRPr="00646608">
        <w:rPr>
          <w:rFonts w:ascii="Times New Roman" w:eastAsiaTheme="minorHAnsi" w:hAnsi="Times New Roman"/>
          <w:bCs/>
          <w:sz w:val="26"/>
          <w:szCs w:val="26"/>
        </w:rPr>
        <w:t>,</w:t>
      </w:r>
      <w:r w:rsidR="00A951DC">
        <w:rPr>
          <w:rFonts w:ascii="Times New Roman" w:eastAsiaTheme="minorHAnsi" w:hAnsi="Times New Roman"/>
          <w:bCs/>
          <w:sz w:val="26"/>
          <w:szCs w:val="26"/>
        </w:rPr>
        <w:t xml:space="preserve"> </w:t>
      </w:r>
      <w:r w:rsidR="003E3BEF" w:rsidRPr="00646608">
        <w:rPr>
          <w:rFonts w:ascii="Times New Roman" w:eastAsiaTheme="minorHAnsi" w:hAnsi="Times New Roman"/>
          <w:bCs/>
          <w:sz w:val="26"/>
          <w:szCs w:val="26"/>
        </w:rPr>
        <w:t>“</w:t>
      </w:r>
      <w:r w:rsidR="003E3BEF" w:rsidRPr="00646608">
        <w:rPr>
          <w:rFonts w:ascii="Times New Roman" w:eastAsiaTheme="minorHAnsi" w:hAnsi="Times New Roman"/>
          <w:b/>
          <w:bCs/>
          <w:sz w:val="26"/>
          <w:szCs w:val="26"/>
          <w:u w:val="single"/>
        </w:rPr>
        <w:t>Kâr Dağıtımına İlişkin Mevzuat</w:t>
      </w:r>
      <w:r w:rsidR="003E3BEF" w:rsidRPr="00646608">
        <w:rPr>
          <w:rFonts w:ascii="Times New Roman" w:eastAsiaTheme="minorHAnsi" w:hAnsi="Times New Roman"/>
          <w:b/>
          <w:bCs/>
          <w:sz w:val="26"/>
          <w:szCs w:val="26"/>
        </w:rPr>
        <w:t xml:space="preserve"> Kapsamında Değerlendirmesi”</w:t>
      </w:r>
      <w:r w:rsidR="00A951DC">
        <w:rPr>
          <w:rFonts w:ascii="Times New Roman" w:eastAsiaTheme="minorHAnsi" w:hAnsi="Times New Roman"/>
          <w:b/>
          <w:bCs/>
          <w:sz w:val="26"/>
          <w:szCs w:val="26"/>
        </w:rPr>
        <w:t xml:space="preserve"> </w:t>
      </w:r>
      <w:r w:rsidR="00D62C52" w:rsidRPr="00646608">
        <w:rPr>
          <w:rFonts w:ascii="Times New Roman" w:eastAsiaTheme="minorHAnsi" w:hAnsi="Times New Roman"/>
          <w:sz w:val="26"/>
          <w:szCs w:val="26"/>
        </w:rPr>
        <w:t>başlığı altında</w:t>
      </w:r>
      <w:r w:rsidR="00D74840">
        <w:rPr>
          <w:rFonts w:ascii="Times New Roman" w:eastAsiaTheme="minorHAnsi" w:hAnsi="Times New Roman"/>
          <w:sz w:val="26"/>
          <w:szCs w:val="26"/>
        </w:rPr>
        <w:t>;</w:t>
      </w:r>
      <w:r w:rsidR="003E3BEF" w:rsidRPr="00646608">
        <w:rPr>
          <w:rFonts w:ascii="Times New Roman" w:eastAsiaTheme="minorHAnsi" w:hAnsi="Times New Roman"/>
          <w:sz w:val="26"/>
          <w:szCs w:val="26"/>
        </w:rPr>
        <w:t xml:space="preserve"> </w:t>
      </w:r>
    </w:p>
    <w:p w14:paraId="77511355" w14:textId="77777777" w:rsidR="00D62C52" w:rsidRPr="00646608" w:rsidRDefault="003E3BEF" w:rsidP="00696BA8">
      <w:pPr>
        <w:autoSpaceDE w:val="0"/>
        <w:autoSpaceDN w:val="0"/>
        <w:adjustRightInd w:val="0"/>
        <w:spacing w:after="120" w:afterAutospacing="0"/>
        <w:ind w:firstLine="709"/>
        <w:rPr>
          <w:rFonts w:ascii="Times New Roman" w:eastAsiaTheme="minorHAnsi" w:hAnsi="Times New Roman"/>
          <w:i/>
          <w:sz w:val="26"/>
          <w:szCs w:val="26"/>
        </w:rPr>
      </w:pPr>
      <w:r w:rsidRPr="00646608">
        <w:rPr>
          <w:rFonts w:ascii="Times New Roman" w:eastAsiaTheme="minorHAnsi" w:hAnsi="Times New Roman"/>
          <w:i/>
          <w:sz w:val="26"/>
          <w:szCs w:val="26"/>
        </w:rPr>
        <w:t>“</w:t>
      </w:r>
      <w:r w:rsidR="000B4732" w:rsidRPr="00646608">
        <w:rPr>
          <w:rFonts w:ascii="Times New Roman" w:eastAsiaTheme="minorHAnsi" w:hAnsi="Times New Roman"/>
          <w:i/>
          <w:sz w:val="26"/>
          <w:szCs w:val="26"/>
        </w:rPr>
        <w:t xml:space="preserve">Koza Altın tarafından A grubu pay sahiplerini temsilen </w:t>
      </w:r>
      <w:r w:rsidRPr="00646608">
        <w:rPr>
          <w:rFonts w:ascii="Times New Roman" w:eastAsiaTheme="minorHAnsi" w:hAnsi="Times New Roman"/>
          <w:i/>
          <w:sz w:val="26"/>
          <w:szCs w:val="26"/>
        </w:rPr>
        <w:t>s</w:t>
      </w:r>
      <w:r w:rsidR="000B4732" w:rsidRPr="00646608">
        <w:rPr>
          <w:rFonts w:ascii="Times New Roman" w:eastAsiaTheme="minorHAnsi" w:hAnsi="Times New Roman"/>
          <w:i/>
          <w:sz w:val="26"/>
          <w:szCs w:val="26"/>
        </w:rPr>
        <w:t>eçilen yönetim kurulu üyelerine</w:t>
      </w:r>
      <w:r w:rsidR="00A951DC">
        <w:rPr>
          <w:rFonts w:ascii="Times New Roman" w:eastAsiaTheme="minorHAnsi" w:hAnsi="Times New Roman"/>
          <w:i/>
          <w:sz w:val="26"/>
          <w:szCs w:val="26"/>
        </w:rPr>
        <w:t xml:space="preserve"> </w:t>
      </w:r>
      <w:r w:rsidR="000B4732" w:rsidRPr="00646608">
        <w:rPr>
          <w:rFonts w:ascii="Times New Roman" w:eastAsiaTheme="minorHAnsi" w:hAnsi="Times New Roman"/>
          <w:i/>
          <w:sz w:val="26"/>
          <w:szCs w:val="26"/>
        </w:rPr>
        <w:t>sağlanan faydaların büyük kısmını</w:t>
      </w:r>
      <w:r w:rsidRPr="00646608">
        <w:rPr>
          <w:rFonts w:ascii="Times New Roman" w:eastAsiaTheme="minorHAnsi" w:hAnsi="Times New Roman"/>
          <w:i/>
          <w:sz w:val="26"/>
          <w:szCs w:val="26"/>
        </w:rPr>
        <w:t>n kâ</w:t>
      </w:r>
      <w:r w:rsidR="000B4732" w:rsidRPr="00646608">
        <w:rPr>
          <w:rFonts w:ascii="Times New Roman" w:eastAsiaTheme="minorHAnsi" w:hAnsi="Times New Roman"/>
          <w:i/>
          <w:sz w:val="26"/>
          <w:szCs w:val="26"/>
        </w:rPr>
        <w:t>r payı verilmesi dolayısıyla olduğu görülmüştür. İlgili</w:t>
      </w:r>
      <w:r w:rsidR="00D74840">
        <w:rPr>
          <w:rFonts w:ascii="Times New Roman" w:eastAsiaTheme="minorHAnsi" w:hAnsi="Times New Roman"/>
          <w:i/>
          <w:sz w:val="26"/>
          <w:szCs w:val="26"/>
        </w:rPr>
        <w:t xml:space="preserve"> </w:t>
      </w:r>
      <w:r w:rsidR="000B4732" w:rsidRPr="00646608">
        <w:rPr>
          <w:rFonts w:ascii="Times New Roman" w:eastAsiaTheme="minorHAnsi" w:hAnsi="Times New Roman"/>
          <w:i/>
          <w:sz w:val="26"/>
          <w:szCs w:val="26"/>
        </w:rPr>
        <w:t xml:space="preserve">mevzuata uygun olarak, Koza Altın esas sözleşmesinde yönetim kurulu üyelerine </w:t>
      </w:r>
      <w:r w:rsidRPr="00646608">
        <w:rPr>
          <w:rFonts w:ascii="Times New Roman" w:eastAsiaTheme="minorHAnsi" w:hAnsi="Times New Roman"/>
          <w:i/>
          <w:sz w:val="26"/>
          <w:szCs w:val="26"/>
        </w:rPr>
        <w:t>kâ</w:t>
      </w:r>
      <w:r w:rsidR="000B4732" w:rsidRPr="00646608">
        <w:rPr>
          <w:rFonts w:ascii="Times New Roman" w:eastAsiaTheme="minorHAnsi" w:hAnsi="Times New Roman"/>
          <w:i/>
          <w:sz w:val="26"/>
          <w:szCs w:val="26"/>
        </w:rPr>
        <w:t>r payı</w:t>
      </w:r>
      <w:r w:rsidR="00D74840">
        <w:rPr>
          <w:rFonts w:ascii="Times New Roman" w:eastAsiaTheme="minorHAnsi" w:hAnsi="Times New Roman"/>
          <w:i/>
          <w:sz w:val="26"/>
          <w:szCs w:val="26"/>
        </w:rPr>
        <w:t xml:space="preserve"> </w:t>
      </w:r>
      <w:r w:rsidR="000B4732" w:rsidRPr="00646608">
        <w:rPr>
          <w:rFonts w:ascii="Times New Roman" w:eastAsiaTheme="minorHAnsi" w:hAnsi="Times New Roman"/>
          <w:i/>
          <w:sz w:val="26"/>
          <w:szCs w:val="26"/>
        </w:rPr>
        <w:t xml:space="preserve">verilebileceğinin belirtildiği, </w:t>
      </w:r>
      <w:r w:rsidR="000B4732" w:rsidRPr="00646608">
        <w:rPr>
          <w:rFonts w:ascii="Times New Roman" w:eastAsiaTheme="minorHAnsi" w:hAnsi="Times New Roman"/>
          <w:b/>
          <w:i/>
          <w:sz w:val="26"/>
          <w:szCs w:val="26"/>
        </w:rPr>
        <w:t>yasa hükmü ile ayrılması gereken yedek akçeler ve esas sözl</w:t>
      </w:r>
      <w:r w:rsidRPr="00646608">
        <w:rPr>
          <w:rFonts w:ascii="Times New Roman" w:eastAsiaTheme="minorHAnsi" w:hAnsi="Times New Roman"/>
          <w:b/>
          <w:i/>
          <w:sz w:val="26"/>
          <w:szCs w:val="26"/>
        </w:rPr>
        <w:t xml:space="preserve">eşmede </w:t>
      </w:r>
      <w:r w:rsidR="000B4732" w:rsidRPr="00646608">
        <w:rPr>
          <w:rFonts w:ascii="Times New Roman" w:eastAsiaTheme="minorHAnsi" w:hAnsi="Times New Roman"/>
          <w:b/>
          <w:i/>
          <w:sz w:val="26"/>
          <w:szCs w:val="26"/>
        </w:rPr>
        <w:t xml:space="preserve">pay </w:t>
      </w:r>
      <w:r w:rsidRPr="00646608">
        <w:rPr>
          <w:rFonts w:ascii="Times New Roman" w:eastAsiaTheme="minorHAnsi" w:hAnsi="Times New Roman"/>
          <w:b/>
          <w:i/>
          <w:sz w:val="26"/>
          <w:szCs w:val="26"/>
        </w:rPr>
        <w:t>s</w:t>
      </w:r>
      <w:r w:rsidR="000B4732" w:rsidRPr="00646608">
        <w:rPr>
          <w:rFonts w:ascii="Times New Roman" w:eastAsiaTheme="minorHAnsi" w:hAnsi="Times New Roman"/>
          <w:b/>
          <w:i/>
          <w:sz w:val="26"/>
          <w:szCs w:val="26"/>
        </w:rPr>
        <w:t>ahipleri için belirlenen birinci temettünün ayrıldığı</w:t>
      </w:r>
      <w:r w:rsidR="000B4732" w:rsidRPr="00646608">
        <w:rPr>
          <w:rFonts w:ascii="Times New Roman" w:eastAsiaTheme="minorHAnsi" w:hAnsi="Times New Roman"/>
          <w:i/>
          <w:sz w:val="26"/>
          <w:szCs w:val="26"/>
        </w:rPr>
        <w:t xml:space="preserve"> ve </w:t>
      </w:r>
      <w:r w:rsidR="000B4732" w:rsidRPr="00646608">
        <w:rPr>
          <w:rFonts w:ascii="Times New Roman" w:eastAsiaTheme="minorHAnsi" w:hAnsi="Times New Roman"/>
          <w:b/>
          <w:i/>
          <w:sz w:val="26"/>
          <w:szCs w:val="26"/>
        </w:rPr>
        <w:t>belirlenen birinci temettünün ödendiği</w:t>
      </w:r>
      <w:r w:rsidR="000B4732" w:rsidRPr="00646608">
        <w:rPr>
          <w:rFonts w:ascii="Times New Roman" w:eastAsiaTheme="minorHAnsi" w:hAnsi="Times New Roman"/>
          <w:i/>
          <w:sz w:val="26"/>
          <w:szCs w:val="26"/>
        </w:rPr>
        <w:t>,</w:t>
      </w:r>
      <w:r w:rsidR="00184335" w:rsidRPr="00646608">
        <w:rPr>
          <w:rFonts w:ascii="Times New Roman" w:eastAsiaTheme="minorHAnsi" w:hAnsi="Times New Roman"/>
          <w:i/>
          <w:sz w:val="26"/>
          <w:szCs w:val="26"/>
        </w:rPr>
        <w:t xml:space="preserve"> yönetim kurulu üyelerine kâr payı verilmesine ilişkin </w:t>
      </w:r>
      <w:r w:rsidR="00184335" w:rsidRPr="00646608">
        <w:rPr>
          <w:rFonts w:ascii="Times New Roman" w:eastAsiaTheme="minorHAnsi" w:hAnsi="Times New Roman"/>
          <w:b/>
          <w:i/>
          <w:sz w:val="26"/>
          <w:szCs w:val="26"/>
        </w:rPr>
        <w:t>kararların Koza Altın’ın ilgili yıl genel kurullarında alındığı</w:t>
      </w:r>
      <w:r w:rsidR="00184335" w:rsidRPr="00646608">
        <w:rPr>
          <w:rFonts w:ascii="Times New Roman" w:eastAsiaTheme="minorHAnsi" w:hAnsi="Times New Roman"/>
          <w:i/>
          <w:sz w:val="26"/>
          <w:szCs w:val="26"/>
        </w:rPr>
        <w:t xml:space="preserve"> ve II-19.1 sayılı Kâr Tebliğinin yürürlüğe girmesinden sonra yapılan 2013 ve 2014 yılı genel kurullarında yönetim kurulu üyelerine dağıtılan kâr payı tutarının, pay sahiplerine </w:t>
      </w:r>
      <w:r w:rsidR="00184335" w:rsidRPr="00646608">
        <w:rPr>
          <w:rFonts w:ascii="Times New Roman" w:eastAsiaTheme="minorHAnsi" w:hAnsi="Times New Roman"/>
          <w:b/>
          <w:i/>
          <w:sz w:val="26"/>
          <w:szCs w:val="26"/>
        </w:rPr>
        <w:t>dağıtılan kâr payının dörtte birini aşmadığı tespit edilmiştir.</w:t>
      </w:r>
      <w:r w:rsidR="00184335" w:rsidRPr="00646608">
        <w:rPr>
          <w:rFonts w:ascii="Times New Roman" w:eastAsiaTheme="minorHAnsi" w:hAnsi="Times New Roman"/>
          <w:i/>
          <w:sz w:val="26"/>
          <w:szCs w:val="26"/>
        </w:rPr>
        <w:t xml:space="preserve"> Bununla birlikte, II-19.1 sayılı Kâr Tebliğinin 4’üncü maddesi uyarınca, Koza Altın’ın kâr dağıtım politikalarında, kâr payı dağıtılacak ise, ortaklar için kâr dağıtım oranının belirlenmesi ve kâr payı avansı dağıtılıp dağıtılmayacağı, dağıtılacak ise buna ilişkin esaslara yer ver</w:t>
      </w:r>
      <w:r w:rsidR="000F1E60">
        <w:rPr>
          <w:rFonts w:ascii="Times New Roman" w:eastAsiaTheme="minorHAnsi" w:hAnsi="Times New Roman"/>
          <w:i/>
          <w:sz w:val="26"/>
          <w:szCs w:val="26"/>
        </w:rPr>
        <w:t xml:space="preserve">ilmesi gerekli olmakla birlikte </w:t>
      </w:r>
      <w:r w:rsidR="00184335" w:rsidRPr="00646608">
        <w:rPr>
          <w:rFonts w:ascii="Times New Roman" w:eastAsiaTheme="minorHAnsi" w:hAnsi="Times New Roman"/>
          <w:i/>
          <w:sz w:val="26"/>
          <w:szCs w:val="26"/>
        </w:rPr>
        <w:t xml:space="preserve">Koza </w:t>
      </w:r>
      <w:r w:rsidR="00D62C52" w:rsidRPr="00646608">
        <w:rPr>
          <w:rFonts w:ascii="Times New Roman" w:eastAsiaTheme="minorHAnsi" w:hAnsi="Times New Roman"/>
          <w:i/>
          <w:sz w:val="26"/>
          <w:szCs w:val="26"/>
        </w:rPr>
        <w:t xml:space="preserve">Altın'ın kâr dağıtım politikasında ortaklar için belirlenen kâr payı dağıtım oranının net olarak belirtilmediği ve Koza Altın'ın kâr dağıtım politikasında kâr payı avansı dağıtılıp </w:t>
      </w:r>
      <w:r w:rsidR="006F185A" w:rsidRPr="00646608">
        <w:rPr>
          <w:rFonts w:ascii="Times New Roman" w:eastAsiaTheme="minorHAnsi" w:hAnsi="Times New Roman"/>
          <w:i/>
          <w:sz w:val="26"/>
          <w:szCs w:val="26"/>
        </w:rPr>
        <w:t>dağıtılmayacağına ilişkin</w:t>
      </w:r>
      <w:r w:rsidR="00D62C52" w:rsidRPr="00646608">
        <w:rPr>
          <w:rFonts w:ascii="Times New Roman" w:eastAsiaTheme="minorHAnsi" w:hAnsi="Times New Roman"/>
          <w:i/>
          <w:sz w:val="26"/>
          <w:szCs w:val="26"/>
        </w:rPr>
        <w:t xml:space="preserve"> bir bilginin bulunmadığı anlaşılmıştır.</w:t>
      </w:r>
    </w:p>
    <w:p w14:paraId="7C5FAD98" w14:textId="77777777" w:rsidR="00D62C52" w:rsidRPr="000F1E60" w:rsidRDefault="00D62C52" w:rsidP="00696BA8">
      <w:pPr>
        <w:autoSpaceDE w:val="0"/>
        <w:autoSpaceDN w:val="0"/>
        <w:adjustRightInd w:val="0"/>
        <w:spacing w:after="120" w:afterAutospacing="0"/>
        <w:ind w:firstLine="709"/>
        <w:rPr>
          <w:rFonts w:ascii="Times New Roman" w:eastAsiaTheme="minorHAnsi" w:hAnsi="Times New Roman"/>
          <w:b/>
          <w:i/>
          <w:sz w:val="30"/>
          <w:szCs w:val="30"/>
          <w:u w:val="single"/>
        </w:rPr>
      </w:pPr>
      <w:r w:rsidRPr="00646608">
        <w:rPr>
          <w:rFonts w:ascii="Times New Roman" w:eastAsiaTheme="minorHAnsi" w:hAnsi="Times New Roman"/>
          <w:i/>
          <w:sz w:val="26"/>
          <w:szCs w:val="26"/>
        </w:rPr>
        <w:tab/>
        <w:t>Diğer taraftan, Koza Altın' ın 25 Nisan 2011 tarihli 2010 yılı olağan genel kurulunda A grubu pay sahiplerini temsilen seçilen yönetim kurulu üyelerine 2.251.483 TL nakit temettü dağıtılmasına karar verildiği fakat A grubu pay sahipler</w:t>
      </w:r>
      <w:r w:rsidR="006F185A" w:rsidRPr="00646608">
        <w:rPr>
          <w:rFonts w:ascii="Times New Roman" w:eastAsiaTheme="minorHAnsi" w:hAnsi="Times New Roman"/>
          <w:i/>
          <w:sz w:val="26"/>
          <w:szCs w:val="26"/>
        </w:rPr>
        <w:t>ini temsilen seçilen yönetim kuru</w:t>
      </w:r>
      <w:r w:rsidRPr="00646608">
        <w:rPr>
          <w:rFonts w:ascii="Times New Roman" w:eastAsiaTheme="minorHAnsi" w:hAnsi="Times New Roman"/>
          <w:i/>
          <w:sz w:val="26"/>
          <w:szCs w:val="26"/>
        </w:rPr>
        <w:t>lu üyelerine 2011 yılı için 3.499.351 TL nakit temettü ödemesi gerçekleştirildiği, dolayısıyla A grubu pay sahiplerini temsil eden yönetim kurulu üyelerine kâr payı ödemesi dolayısıyla 1.247.868 TL fazla ödeme yapıldığı görülmüştür. Koza Altın yetkilileri tarafından 2010 yılı olağan genel kurulunda nakit temettü dağıtılmasına ilişkin alınan kararda "</w:t>
      </w:r>
      <w:r w:rsidRPr="00646608">
        <w:rPr>
          <w:rFonts w:ascii="Times New Roman" w:eastAsiaTheme="minorHAnsi" w:hAnsi="Times New Roman"/>
          <w:b/>
          <w:i/>
          <w:sz w:val="26"/>
          <w:szCs w:val="26"/>
        </w:rPr>
        <w:t>net</w:t>
      </w:r>
      <w:r w:rsidRPr="00646608">
        <w:rPr>
          <w:rFonts w:ascii="Times New Roman" w:eastAsiaTheme="minorHAnsi" w:hAnsi="Times New Roman"/>
          <w:i/>
          <w:sz w:val="26"/>
          <w:szCs w:val="26"/>
        </w:rPr>
        <w:t xml:space="preserve">" tutarın kastedildiğinin ifade edilmesi ve söz </w:t>
      </w:r>
      <w:r w:rsidRPr="00646608">
        <w:rPr>
          <w:rFonts w:ascii="Times New Roman" w:eastAsiaTheme="minorHAnsi" w:hAnsi="Times New Roman"/>
          <w:i/>
          <w:sz w:val="26"/>
          <w:szCs w:val="26"/>
        </w:rPr>
        <w:lastRenderedPageBreak/>
        <w:t xml:space="preserve">konusu hususa ilişkin olarak 2011 yılı olağan genel kurulunda alınan kararda net tutarın kastedildiğine yer verilmesi nedenleri ile </w:t>
      </w:r>
      <w:r w:rsidRPr="000F1E60">
        <w:rPr>
          <w:rFonts w:ascii="Times New Roman" w:eastAsiaTheme="minorHAnsi" w:hAnsi="Times New Roman"/>
          <w:b/>
          <w:i/>
          <w:sz w:val="30"/>
          <w:szCs w:val="30"/>
          <w:u w:val="single"/>
        </w:rPr>
        <w:t>konu ile ilgili eleştiri getirir bir husus bulunmadığı düşünülmektedir.</w:t>
      </w:r>
    </w:p>
    <w:p w14:paraId="7D939B06" w14:textId="77777777" w:rsidR="00D62C52" w:rsidRPr="00646608" w:rsidRDefault="00D62C52" w:rsidP="00696BA8">
      <w:pPr>
        <w:autoSpaceDE w:val="0"/>
        <w:autoSpaceDN w:val="0"/>
        <w:adjustRightInd w:val="0"/>
        <w:spacing w:after="120" w:afterAutospacing="0"/>
        <w:ind w:firstLine="709"/>
        <w:rPr>
          <w:rFonts w:ascii="Times New Roman" w:eastAsiaTheme="minorHAnsi" w:hAnsi="Times New Roman"/>
          <w:b/>
          <w:sz w:val="26"/>
          <w:szCs w:val="26"/>
        </w:rPr>
      </w:pPr>
      <w:r w:rsidRPr="00646608">
        <w:rPr>
          <w:rFonts w:ascii="Times New Roman" w:eastAsiaTheme="minorHAnsi" w:hAnsi="Times New Roman"/>
          <w:i/>
          <w:sz w:val="26"/>
          <w:szCs w:val="26"/>
        </w:rPr>
        <w:tab/>
        <w:t xml:space="preserve">2011 yılı olağan genel kurulunun toplantı tutanağından bir sonraki yıl olan 2012 yılında yönetim kurulu üyelerine dağıtılacak temettü oranına ilişkin olarak karar alındığı anlaşılmış olup, söz konusu kararın sadece kâr dağıtım politikasının belirlenmesi amacıyla yapılması, yönetim kurulu üyelerine kâr payı verilmesine ilişkin kesin bir karar olmaması ve 2012 yılı olağan genel kurulunda yönetim kurulu üyelerine dağıtılacak kâr payı tutarının ayrıca genel kurul onayından geçmiş olması nedenleri ile </w:t>
      </w:r>
      <w:r w:rsidRPr="000F1E60">
        <w:rPr>
          <w:rFonts w:ascii="Times New Roman" w:eastAsiaTheme="minorHAnsi" w:hAnsi="Times New Roman"/>
          <w:b/>
          <w:i/>
          <w:sz w:val="30"/>
          <w:szCs w:val="30"/>
          <w:u w:val="single"/>
        </w:rPr>
        <w:t>konu ile ilgili eleştiri gerektirir bir husus bulunmadığı düşünülmektedir</w:t>
      </w:r>
      <w:r w:rsidRPr="000F1E60">
        <w:rPr>
          <w:rFonts w:ascii="Times New Roman" w:eastAsiaTheme="minorHAnsi" w:hAnsi="Times New Roman"/>
          <w:b/>
          <w:i/>
          <w:sz w:val="30"/>
          <w:szCs w:val="30"/>
        </w:rPr>
        <w:t>”</w:t>
      </w:r>
      <w:r w:rsidRPr="000F1E60">
        <w:rPr>
          <w:rFonts w:ascii="Times New Roman" w:eastAsiaTheme="minorHAnsi" w:hAnsi="Times New Roman"/>
          <w:sz w:val="30"/>
          <w:szCs w:val="30"/>
        </w:rPr>
        <w:t xml:space="preserve"> </w:t>
      </w:r>
      <w:r w:rsidRPr="00646608">
        <w:rPr>
          <w:rFonts w:ascii="Times New Roman" w:eastAsiaTheme="minorHAnsi" w:hAnsi="Times New Roman"/>
          <w:sz w:val="26"/>
          <w:szCs w:val="26"/>
        </w:rPr>
        <w:t xml:space="preserve">değerlendirmesini yapmışlardır </w:t>
      </w:r>
      <w:r w:rsidRPr="00646608">
        <w:rPr>
          <w:rFonts w:ascii="Times New Roman" w:eastAsiaTheme="minorHAnsi" w:hAnsi="Times New Roman"/>
          <w:b/>
          <w:sz w:val="26"/>
          <w:szCs w:val="26"/>
        </w:rPr>
        <w:t>(Denetim Raporu, s</w:t>
      </w:r>
      <w:r w:rsidR="00946F4F">
        <w:rPr>
          <w:rFonts w:ascii="Times New Roman" w:eastAsiaTheme="minorHAnsi" w:hAnsi="Times New Roman"/>
          <w:b/>
          <w:sz w:val="26"/>
          <w:szCs w:val="26"/>
        </w:rPr>
        <w:t>.</w:t>
      </w:r>
      <w:r w:rsidRPr="00646608">
        <w:rPr>
          <w:rFonts w:ascii="Times New Roman" w:eastAsiaTheme="minorHAnsi" w:hAnsi="Times New Roman"/>
          <w:b/>
          <w:sz w:val="26"/>
          <w:szCs w:val="26"/>
        </w:rPr>
        <w:t>74).</w:t>
      </w:r>
    </w:p>
    <w:p w14:paraId="22AF2A4B" w14:textId="77777777" w:rsidR="00D62C52" w:rsidRPr="00646608" w:rsidRDefault="00D62C52"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b/>
          <w:sz w:val="26"/>
          <w:szCs w:val="26"/>
        </w:rPr>
        <w:tab/>
      </w:r>
      <w:r w:rsidRPr="00646608">
        <w:rPr>
          <w:rFonts w:ascii="Times New Roman" w:eastAsiaTheme="minorHAnsi" w:hAnsi="Times New Roman"/>
          <w:sz w:val="26"/>
          <w:szCs w:val="26"/>
        </w:rPr>
        <w:t>Özetle belirtmek gerekirse</w:t>
      </w:r>
      <w:r w:rsidR="000F1E60">
        <w:rPr>
          <w:rFonts w:ascii="Times New Roman" w:eastAsiaTheme="minorHAnsi" w:hAnsi="Times New Roman"/>
          <w:sz w:val="26"/>
          <w:szCs w:val="26"/>
        </w:rPr>
        <w:t xml:space="preserve"> </w:t>
      </w:r>
      <w:r w:rsidRPr="00646608">
        <w:rPr>
          <w:rFonts w:ascii="Times New Roman" w:eastAsiaTheme="minorHAnsi" w:hAnsi="Times New Roman"/>
          <w:sz w:val="26"/>
          <w:szCs w:val="26"/>
        </w:rPr>
        <w:t>Kurul uzmanları</w:t>
      </w:r>
      <w:r w:rsidR="000F1E60">
        <w:rPr>
          <w:rFonts w:ascii="Times New Roman" w:eastAsiaTheme="minorHAnsi" w:hAnsi="Times New Roman"/>
          <w:sz w:val="26"/>
          <w:szCs w:val="26"/>
        </w:rPr>
        <w:t xml:space="preserve"> tarafından</w:t>
      </w:r>
      <w:r w:rsidRPr="00646608">
        <w:rPr>
          <w:rFonts w:ascii="Times New Roman" w:eastAsiaTheme="minorHAnsi" w:hAnsi="Times New Roman"/>
          <w:sz w:val="26"/>
          <w:szCs w:val="26"/>
        </w:rPr>
        <w:t xml:space="preserve">, </w:t>
      </w:r>
      <w:r w:rsidRPr="000F1E60">
        <w:rPr>
          <w:rFonts w:ascii="Times New Roman" w:eastAsiaTheme="minorHAnsi" w:hAnsi="Times New Roman"/>
          <w:sz w:val="30"/>
          <w:szCs w:val="30"/>
        </w:rPr>
        <w:t>“</w:t>
      </w:r>
      <w:r w:rsidRPr="000F1E60">
        <w:rPr>
          <w:rFonts w:ascii="Times New Roman" w:eastAsiaTheme="minorHAnsi" w:hAnsi="Times New Roman"/>
          <w:b/>
          <w:sz w:val="30"/>
          <w:szCs w:val="30"/>
        </w:rPr>
        <w:t>kâr dağıtımının mevzuata v</w:t>
      </w:r>
      <w:r w:rsidR="003D398D" w:rsidRPr="000F1E60">
        <w:rPr>
          <w:rFonts w:ascii="Times New Roman" w:eastAsiaTheme="minorHAnsi" w:hAnsi="Times New Roman"/>
          <w:b/>
          <w:sz w:val="30"/>
          <w:szCs w:val="30"/>
        </w:rPr>
        <w:t>e esas sözleşmeye uygun olduğu ve</w:t>
      </w:r>
      <w:r w:rsidR="000F1E60" w:rsidRPr="000F1E60">
        <w:rPr>
          <w:rFonts w:ascii="Times New Roman" w:eastAsiaTheme="minorHAnsi" w:hAnsi="Times New Roman"/>
          <w:b/>
          <w:sz w:val="30"/>
          <w:szCs w:val="30"/>
        </w:rPr>
        <w:t xml:space="preserve"> </w:t>
      </w:r>
      <w:r w:rsidR="003D398D" w:rsidRPr="000F1E60">
        <w:rPr>
          <w:rFonts w:ascii="Times New Roman" w:eastAsiaTheme="minorHAnsi" w:hAnsi="Times New Roman"/>
          <w:b/>
          <w:i/>
          <w:sz w:val="30"/>
          <w:szCs w:val="30"/>
          <w:u w:val="single"/>
        </w:rPr>
        <w:t>konu ile ilgili eleştiri gerektirir bir husus bulunmadığı</w:t>
      </w:r>
      <w:r w:rsidR="003D398D" w:rsidRPr="000F1E60">
        <w:rPr>
          <w:rFonts w:ascii="Times New Roman" w:eastAsiaTheme="minorHAnsi" w:hAnsi="Times New Roman"/>
          <w:b/>
          <w:i/>
          <w:sz w:val="30"/>
          <w:szCs w:val="30"/>
        </w:rPr>
        <w:t xml:space="preserve">” </w:t>
      </w:r>
      <w:r w:rsidR="003D398D" w:rsidRPr="00646608">
        <w:rPr>
          <w:rFonts w:ascii="Times New Roman" w:eastAsiaTheme="minorHAnsi" w:hAnsi="Times New Roman"/>
          <w:sz w:val="26"/>
          <w:szCs w:val="26"/>
        </w:rPr>
        <w:t>sonucuna varmıştır.</w:t>
      </w:r>
    </w:p>
    <w:p w14:paraId="34F6557D" w14:textId="77777777" w:rsidR="003D398D" w:rsidRPr="00646608" w:rsidRDefault="003D398D" w:rsidP="00696BA8">
      <w:pPr>
        <w:autoSpaceDE w:val="0"/>
        <w:autoSpaceDN w:val="0"/>
        <w:adjustRightInd w:val="0"/>
        <w:spacing w:after="120" w:afterAutospacing="0"/>
        <w:ind w:firstLine="709"/>
        <w:rPr>
          <w:rFonts w:ascii="Times New Roman" w:eastAsiaTheme="minorHAnsi" w:hAnsi="Times New Roman"/>
          <w:b/>
          <w:bCs/>
          <w:i/>
          <w:sz w:val="26"/>
          <w:szCs w:val="26"/>
        </w:rPr>
      </w:pPr>
      <w:r w:rsidRPr="00646608">
        <w:rPr>
          <w:rFonts w:ascii="Times New Roman" w:eastAsiaTheme="minorHAnsi" w:hAnsi="Times New Roman"/>
          <w:sz w:val="26"/>
          <w:szCs w:val="26"/>
        </w:rPr>
        <w:tab/>
        <w:t>Kurul uzmanları, “</w:t>
      </w:r>
      <w:r w:rsidRPr="00646608">
        <w:rPr>
          <w:rFonts w:ascii="Times New Roman" w:eastAsiaTheme="minorHAnsi" w:hAnsi="Times New Roman"/>
          <w:b/>
          <w:sz w:val="26"/>
          <w:szCs w:val="26"/>
        </w:rPr>
        <w:t>kâr dağıtımının mevzuata ve esas sözleşmeye uygun olduğu</w:t>
      </w:r>
      <w:r w:rsidRPr="00646608">
        <w:rPr>
          <w:rFonts w:ascii="Times New Roman" w:eastAsiaTheme="minorHAnsi" w:hAnsi="Times New Roman"/>
          <w:sz w:val="26"/>
          <w:szCs w:val="26"/>
        </w:rPr>
        <w:t xml:space="preserve"> tespitini yaparken, “</w:t>
      </w:r>
      <w:r w:rsidRPr="00646608">
        <w:rPr>
          <w:rFonts w:ascii="Times New Roman" w:eastAsiaTheme="minorHAnsi" w:hAnsi="Times New Roman"/>
          <w:b/>
          <w:bCs/>
          <w:i/>
          <w:sz w:val="26"/>
          <w:szCs w:val="26"/>
          <w:u w:val="single"/>
        </w:rPr>
        <w:t>Örtülü Kazanç Aktarımı Kapsamında</w:t>
      </w:r>
      <w:r w:rsidRPr="00646608">
        <w:rPr>
          <w:rFonts w:ascii="Times New Roman" w:eastAsiaTheme="minorHAnsi" w:hAnsi="Times New Roman"/>
          <w:b/>
          <w:bCs/>
          <w:i/>
          <w:sz w:val="26"/>
          <w:szCs w:val="26"/>
        </w:rPr>
        <w:t xml:space="preserve"> Değerlendirmelerinde,</w:t>
      </w:r>
    </w:p>
    <w:p w14:paraId="693A78DF" w14:textId="77777777" w:rsidR="00AB1780" w:rsidRPr="00646608" w:rsidRDefault="003D398D"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color w:val="5B5864"/>
          <w:sz w:val="26"/>
          <w:szCs w:val="26"/>
        </w:rPr>
        <w:tab/>
        <w:t>“</w:t>
      </w:r>
      <w:r w:rsidRPr="00646608">
        <w:rPr>
          <w:rFonts w:ascii="Times New Roman" w:eastAsiaTheme="minorHAnsi" w:hAnsi="Times New Roman"/>
          <w:i/>
          <w:sz w:val="26"/>
          <w:szCs w:val="26"/>
        </w:rPr>
        <w:t>Mülga 2499 sayılı SPKn'nun 15/son</w:t>
      </w:r>
      <w:r w:rsidR="000178C4" w:rsidRPr="00646608">
        <w:rPr>
          <w:rStyle w:val="FootnoteReference"/>
          <w:rFonts w:ascii="Times New Roman" w:eastAsiaTheme="minorHAnsi" w:hAnsi="Times New Roman"/>
          <w:i/>
          <w:sz w:val="26"/>
          <w:szCs w:val="26"/>
        </w:rPr>
        <w:footnoteReference w:id="1"/>
      </w:r>
      <w:r w:rsidRPr="00646608">
        <w:rPr>
          <w:rFonts w:ascii="Times New Roman" w:eastAsiaTheme="minorHAnsi" w:hAnsi="Times New Roman"/>
          <w:i/>
          <w:sz w:val="26"/>
          <w:szCs w:val="26"/>
        </w:rPr>
        <w:t xml:space="preserve"> ve 47/1/A-6</w:t>
      </w:r>
      <w:r w:rsidR="00E74D2D" w:rsidRPr="00646608">
        <w:rPr>
          <w:rStyle w:val="FootnoteReference"/>
          <w:rFonts w:ascii="Times New Roman" w:eastAsiaTheme="minorHAnsi" w:hAnsi="Times New Roman"/>
          <w:i/>
          <w:sz w:val="26"/>
          <w:szCs w:val="26"/>
        </w:rPr>
        <w:footnoteReference w:id="2"/>
      </w:r>
      <w:r w:rsidRPr="00646608">
        <w:rPr>
          <w:rFonts w:ascii="Times New Roman" w:eastAsiaTheme="minorHAnsi" w:hAnsi="Times New Roman"/>
          <w:i/>
          <w:sz w:val="26"/>
          <w:szCs w:val="26"/>
        </w:rPr>
        <w:t xml:space="preserve"> maddelerinde tanımlanan </w:t>
      </w:r>
      <w:r w:rsidRPr="00646608">
        <w:rPr>
          <w:rFonts w:ascii="Times New Roman" w:eastAsiaTheme="minorHAnsi" w:hAnsi="Times New Roman"/>
          <w:b/>
          <w:i/>
          <w:sz w:val="26"/>
          <w:szCs w:val="26"/>
        </w:rPr>
        <w:t xml:space="preserve">örtülü kazanç aktarımı suçu </w:t>
      </w:r>
      <w:r w:rsidRPr="00646608">
        <w:rPr>
          <w:rFonts w:ascii="Times New Roman" w:eastAsiaTheme="minorHAnsi" w:hAnsi="Times New Roman"/>
          <w:i/>
          <w:sz w:val="26"/>
          <w:szCs w:val="26"/>
        </w:rPr>
        <w:t>tanımı, 6362 sayılı SPKn'nun 110-</w:t>
      </w:r>
      <w:r w:rsidR="00E74D2D" w:rsidRPr="00646608">
        <w:rPr>
          <w:rFonts w:ascii="Times New Roman" w:eastAsiaTheme="minorHAnsi" w:hAnsi="Times New Roman"/>
          <w:i/>
          <w:sz w:val="26"/>
          <w:szCs w:val="26"/>
        </w:rPr>
        <w:t>1</w:t>
      </w:r>
      <w:r w:rsidRPr="00646608">
        <w:rPr>
          <w:rFonts w:ascii="Times New Roman" w:eastAsiaTheme="minorHAnsi" w:hAnsi="Times New Roman"/>
          <w:i/>
          <w:sz w:val="26"/>
          <w:szCs w:val="26"/>
        </w:rPr>
        <w:t>-b</w:t>
      </w:r>
      <w:r w:rsidR="00AB1780" w:rsidRPr="00646608">
        <w:rPr>
          <w:rStyle w:val="FootnoteReference"/>
          <w:rFonts w:ascii="Times New Roman" w:eastAsiaTheme="minorHAnsi" w:hAnsi="Times New Roman"/>
          <w:i/>
          <w:sz w:val="26"/>
          <w:szCs w:val="26"/>
        </w:rPr>
        <w:footnoteReference w:id="3"/>
      </w:r>
      <w:r w:rsidRPr="00646608">
        <w:rPr>
          <w:rFonts w:ascii="Times New Roman" w:eastAsiaTheme="minorHAnsi" w:hAnsi="Times New Roman"/>
          <w:i/>
          <w:sz w:val="26"/>
          <w:szCs w:val="26"/>
        </w:rPr>
        <w:t xml:space="preserve"> maddesinde "</w:t>
      </w:r>
      <w:r w:rsidRPr="00646608">
        <w:rPr>
          <w:rFonts w:ascii="Times New Roman" w:eastAsiaTheme="minorHAnsi" w:hAnsi="Times New Roman"/>
          <w:b/>
          <w:i/>
          <w:sz w:val="26"/>
          <w:szCs w:val="26"/>
        </w:rPr>
        <w:t>Güveni kötüye kullanma suçunun</w:t>
      </w:r>
      <w:r w:rsidRPr="00646608">
        <w:rPr>
          <w:rFonts w:ascii="Times New Roman" w:eastAsiaTheme="minorHAnsi" w:hAnsi="Times New Roman"/>
          <w:i/>
          <w:sz w:val="26"/>
          <w:szCs w:val="26"/>
        </w:rPr>
        <w:t xml:space="preserve">" nitelikli hali olarak korunmakta olup </w:t>
      </w:r>
      <w:r w:rsidRPr="00646608">
        <w:rPr>
          <w:rFonts w:ascii="Times New Roman" w:eastAsiaTheme="minorHAnsi" w:hAnsi="Times New Roman"/>
          <w:i/>
          <w:sz w:val="26"/>
          <w:szCs w:val="26"/>
        </w:rPr>
        <w:lastRenderedPageBreak/>
        <w:t>sadece cezai anlamda fark olduğu görülmektedir</w:t>
      </w:r>
      <w:r w:rsidRPr="00646608">
        <w:rPr>
          <w:rFonts w:ascii="Times New Roman" w:eastAsiaTheme="minorHAnsi" w:hAnsi="Times New Roman"/>
          <w:sz w:val="26"/>
          <w:szCs w:val="26"/>
        </w:rPr>
        <w:t>” denildikten sonra,</w:t>
      </w:r>
      <w:r w:rsidR="000963E6">
        <w:rPr>
          <w:rFonts w:ascii="Times New Roman" w:eastAsiaTheme="minorHAnsi" w:hAnsi="Times New Roman"/>
          <w:sz w:val="26"/>
          <w:szCs w:val="26"/>
        </w:rPr>
        <w:t xml:space="preserve"> </w:t>
      </w:r>
      <w:r w:rsidRPr="00646608">
        <w:rPr>
          <w:rFonts w:ascii="Times New Roman" w:eastAsiaTheme="minorHAnsi" w:hAnsi="Times New Roman"/>
          <w:sz w:val="26"/>
          <w:szCs w:val="26"/>
        </w:rPr>
        <w:t>“</w:t>
      </w:r>
      <w:r w:rsidRPr="00646608">
        <w:rPr>
          <w:rFonts w:ascii="Times New Roman" w:eastAsiaTheme="minorHAnsi" w:hAnsi="Times New Roman"/>
          <w:i/>
          <w:sz w:val="26"/>
          <w:szCs w:val="26"/>
        </w:rPr>
        <w:t>Bu bağlamda, Koza Altın yönetim kurulu üyelerine sağlanan faydalara ilişkin değerlendirmelerin, mülga 2499 sayılı SPKn ile 6362 sayılı SPKn’nun hükümleri çerçevesinde yapılacağını</w:t>
      </w:r>
      <w:r w:rsidRPr="00646608">
        <w:rPr>
          <w:rFonts w:ascii="Times New Roman" w:eastAsiaTheme="minorHAnsi" w:hAnsi="Times New Roman"/>
          <w:sz w:val="26"/>
          <w:szCs w:val="26"/>
        </w:rPr>
        <w:t>” ifade etmişler</w:t>
      </w:r>
      <w:r w:rsidR="000178C4" w:rsidRPr="00646608">
        <w:rPr>
          <w:rFonts w:ascii="Times New Roman" w:eastAsiaTheme="minorHAnsi" w:hAnsi="Times New Roman"/>
          <w:sz w:val="26"/>
          <w:szCs w:val="26"/>
        </w:rPr>
        <w:t>; bir diğer söyleyişle, “</w:t>
      </w:r>
      <w:r w:rsidR="000178C4" w:rsidRPr="00646608">
        <w:rPr>
          <w:rFonts w:ascii="Times New Roman" w:eastAsiaTheme="minorHAnsi" w:hAnsi="Times New Roman"/>
          <w:b/>
          <w:i/>
          <w:sz w:val="26"/>
          <w:szCs w:val="26"/>
        </w:rPr>
        <w:t>ceza hukukundaki kıyas yasağına rağmen</w:t>
      </w:r>
      <w:r w:rsidR="000178C4" w:rsidRPr="00646608">
        <w:rPr>
          <w:rFonts w:ascii="Times New Roman" w:eastAsiaTheme="minorHAnsi" w:hAnsi="Times New Roman"/>
          <w:sz w:val="26"/>
          <w:szCs w:val="26"/>
        </w:rPr>
        <w:t>”, fi</w:t>
      </w:r>
      <w:r w:rsidR="00A927D3">
        <w:rPr>
          <w:rFonts w:ascii="Times New Roman" w:eastAsiaTheme="minorHAnsi" w:hAnsi="Times New Roman"/>
          <w:sz w:val="26"/>
          <w:szCs w:val="26"/>
        </w:rPr>
        <w:t>i</w:t>
      </w:r>
      <w:r w:rsidR="000178C4" w:rsidRPr="00646608">
        <w:rPr>
          <w:rFonts w:ascii="Times New Roman" w:eastAsiaTheme="minorHAnsi" w:hAnsi="Times New Roman"/>
          <w:sz w:val="26"/>
          <w:szCs w:val="26"/>
        </w:rPr>
        <w:t xml:space="preserve">lin suç olarak değerlendirmesini, </w:t>
      </w:r>
      <w:r w:rsidR="000178C4" w:rsidRPr="00646608">
        <w:rPr>
          <w:rFonts w:ascii="Times New Roman" w:eastAsiaTheme="minorHAnsi" w:hAnsi="Times New Roman"/>
          <w:b/>
          <w:i/>
          <w:sz w:val="26"/>
          <w:szCs w:val="26"/>
        </w:rPr>
        <w:t xml:space="preserve">yürürlükten kalkan mevzuata </w:t>
      </w:r>
      <w:r w:rsidR="000178C4" w:rsidRPr="00646608">
        <w:rPr>
          <w:rFonts w:ascii="Times New Roman" w:eastAsiaTheme="minorHAnsi" w:hAnsi="Times New Roman"/>
          <w:sz w:val="26"/>
          <w:szCs w:val="26"/>
        </w:rPr>
        <w:t>göre yapacaklarını ifade etmişlerdir.</w:t>
      </w:r>
    </w:p>
    <w:p w14:paraId="033BE266" w14:textId="77777777" w:rsidR="005D770C" w:rsidRPr="00646608" w:rsidRDefault="005D770C"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tab/>
      </w:r>
      <w:r w:rsidR="00AB1780" w:rsidRPr="00646608">
        <w:rPr>
          <w:rFonts w:ascii="Times New Roman" w:eastAsiaTheme="minorHAnsi" w:hAnsi="Times New Roman"/>
          <w:sz w:val="26"/>
          <w:szCs w:val="26"/>
        </w:rPr>
        <w:t>Kurul uzmanlar, bu şekilde bir değerlendirme yaparak</w:t>
      </w:r>
      <w:r w:rsidRPr="00646608">
        <w:rPr>
          <w:rFonts w:ascii="Times New Roman" w:eastAsiaTheme="minorHAnsi" w:hAnsi="Times New Roman"/>
          <w:sz w:val="26"/>
          <w:szCs w:val="26"/>
        </w:rPr>
        <w:t>;</w:t>
      </w:r>
    </w:p>
    <w:p w14:paraId="2B691F4C" w14:textId="77777777" w:rsidR="003D398D" w:rsidRDefault="005D770C"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tab/>
        <w:t>“Hamdi Akın İPEK (TC 24190942674), Cafer Tekin İPEK (TC 24187942748), Melek İPEK (TC24 l 96942456)ve Pelin ZENGİNER (TC 54910172852) isimli şahıslar hakkında mülga 2499sayılı SPKn'nun 47/1/A-6 maddesi ile 6362 s yılı SPKn'nun 21 ve 110'uncu maddeleri</w:t>
      </w:r>
      <w:r w:rsidR="00CF4DED">
        <w:rPr>
          <w:rFonts w:ascii="Times New Roman" w:eastAsiaTheme="minorHAnsi" w:hAnsi="Times New Roman"/>
          <w:sz w:val="26"/>
          <w:szCs w:val="26"/>
        </w:rPr>
        <w:t xml:space="preserve"> </w:t>
      </w:r>
      <w:r w:rsidRPr="00646608">
        <w:rPr>
          <w:rFonts w:ascii="Times New Roman" w:eastAsiaTheme="minorHAnsi" w:hAnsi="Times New Roman"/>
          <w:sz w:val="26"/>
          <w:szCs w:val="26"/>
        </w:rPr>
        <w:t>çerçevesinde işlem yapılmak üzere, 6362 sayılı SPKn'nun 115'inci maddesi uyarınca</w:t>
      </w:r>
      <w:r w:rsidR="001B3C97">
        <w:rPr>
          <w:rFonts w:ascii="Times New Roman" w:eastAsiaTheme="minorHAnsi" w:hAnsi="Times New Roman"/>
          <w:sz w:val="26"/>
          <w:szCs w:val="26"/>
        </w:rPr>
        <w:t xml:space="preserve"> </w:t>
      </w:r>
      <w:r w:rsidRPr="00646608">
        <w:rPr>
          <w:rFonts w:ascii="Times New Roman" w:eastAsiaTheme="minorHAnsi" w:hAnsi="Times New Roman"/>
          <w:i/>
          <w:sz w:val="26"/>
          <w:szCs w:val="26"/>
        </w:rPr>
        <w:t xml:space="preserve">Cumhuriyet Savcılığına </w:t>
      </w:r>
      <w:r w:rsidR="003C3452" w:rsidRPr="00646608">
        <w:rPr>
          <w:rFonts w:ascii="Times New Roman" w:eastAsiaTheme="minorHAnsi" w:hAnsi="Times New Roman"/>
          <w:i/>
          <w:sz w:val="26"/>
          <w:szCs w:val="26"/>
        </w:rPr>
        <w:t>s</w:t>
      </w:r>
      <w:r w:rsidRPr="00646608">
        <w:rPr>
          <w:rFonts w:ascii="Times New Roman" w:eastAsiaTheme="minorHAnsi" w:hAnsi="Times New Roman"/>
          <w:i/>
          <w:sz w:val="26"/>
          <w:szCs w:val="26"/>
        </w:rPr>
        <w:t xml:space="preserve">uç duyurusunda bulunulmasının” </w:t>
      </w:r>
      <w:r w:rsidRPr="00646608">
        <w:rPr>
          <w:rFonts w:ascii="Times New Roman" w:eastAsiaTheme="minorHAnsi" w:hAnsi="Times New Roman"/>
          <w:sz w:val="26"/>
          <w:szCs w:val="26"/>
        </w:rPr>
        <w:t>ve ayrıca,</w:t>
      </w:r>
      <w:r w:rsidRPr="00646608">
        <w:rPr>
          <w:rFonts w:ascii="Times New Roman" w:eastAsiaTheme="minorHAnsi" w:hAnsi="Times New Roman"/>
          <w:i/>
          <w:sz w:val="26"/>
          <w:szCs w:val="26"/>
        </w:rPr>
        <w:t xml:space="preserve"> “</w:t>
      </w:r>
      <w:r w:rsidRPr="00646608">
        <w:rPr>
          <w:rFonts w:ascii="Times New Roman" w:eastAsiaTheme="minorHAnsi" w:hAnsi="Times New Roman"/>
          <w:b/>
          <w:i/>
          <w:sz w:val="26"/>
          <w:szCs w:val="26"/>
        </w:rPr>
        <w:t>yönetim kurulu üyelerinin aldığı kâr payının örtülü kazanç aktarımı olduğu ve raporda tespit ettikleri tutarları istenmesi hususunda Koza Altın kayyımlarının bilgilendirilmesinin uygun olacağı</w:t>
      </w:r>
      <w:r w:rsidRPr="00646608">
        <w:rPr>
          <w:rFonts w:ascii="Times New Roman" w:eastAsiaTheme="minorHAnsi" w:hAnsi="Times New Roman"/>
          <w:sz w:val="26"/>
          <w:szCs w:val="26"/>
        </w:rPr>
        <w:t>” sonucuna varmıştır.</w:t>
      </w:r>
    </w:p>
    <w:p w14:paraId="7AE281F2" w14:textId="77777777" w:rsidR="00684803" w:rsidRDefault="001B3C97" w:rsidP="00696BA8">
      <w:pPr>
        <w:autoSpaceDE w:val="0"/>
        <w:autoSpaceDN w:val="0"/>
        <w:adjustRightInd w:val="0"/>
        <w:spacing w:after="120" w:afterAutospacing="0"/>
        <w:ind w:firstLine="709"/>
        <w:rPr>
          <w:rFonts w:ascii="Times New Roman" w:eastAsiaTheme="minorHAnsi" w:hAnsi="Times New Roman"/>
          <w:sz w:val="26"/>
          <w:szCs w:val="26"/>
        </w:rPr>
      </w:pPr>
      <w:r>
        <w:rPr>
          <w:rFonts w:ascii="Times New Roman" w:eastAsiaTheme="minorHAnsi" w:hAnsi="Times New Roman"/>
          <w:sz w:val="26"/>
          <w:szCs w:val="26"/>
        </w:rPr>
        <w:t>Örtülü kazanç aktarımına dair</w:t>
      </w:r>
      <w:r w:rsidR="00825EE6">
        <w:rPr>
          <w:rFonts w:ascii="Times New Roman" w:eastAsiaTheme="minorHAnsi" w:hAnsi="Times New Roman"/>
          <w:sz w:val="26"/>
          <w:szCs w:val="26"/>
        </w:rPr>
        <w:t xml:space="preserve">, SPK Denetleme Kurulunda yer alan </w:t>
      </w:r>
      <w:r>
        <w:rPr>
          <w:rFonts w:ascii="Times New Roman" w:eastAsiaTheme="minorHAnsi" w:hAnsi="Times New Roman"/>
          <w:sz w:val="26"/>
          <w:szCs w:val="26"/>
        </w:rPr>
        <w:t>tespit</w:t>
      </w:r>
      <w:r w:rsidR="00825EE6">
        <w:rPr>
          <w:rFonts w:ascii="Times New Roman" w:eastAsiaTheme="minorHAnsi" w:hAnsi="Times New Roman"/>
          <w:sz w:val="26"/>
          <w:szCs w:val="26"/>
        </w:rPr>
        <w:t>ler</w:t>
      </w:r>
      <w:r>
        <w:rPr>
          <w:rFonts w:ascii="Times New Roman" w:eastAsiaTheme="minorHAnsi" w:hAnsi="Times New Roman"/>
          <w:sz w:val="26"/>
          <w:szCs w:val="26"/>
        </w:rPr>
        <w:t xml:space="preserve"> tümüyle sübjektif olup; esas sözleşme ve </w:t>
      </w:r>
      <w:r w:rsidR="00825EE6">
        <w:rPr>
          <w:rFonts w:ascii="Times New Roman" w:eastAsiaTheme="minorHAnsi" w:hAnsi="Times New Roman"/>
          <w:sz w:val="26"/>
          <w:szCs w:val="26"/>
        </w:rPr>
        <w:t>genel kurul kararlarına istinaden, yönetim kurulu üyelerine kardan dağıtılan payın</w:t>
      </w:r>
      <w:r w:rsidR="006E2E7B">
        <w:rPr>
          <w:rFonts w:ascii="Times New Roman" w:eastAsiaTheme="minorHAnsi" w:hAnsi="Times New Roman"/>
          <w:sz w:val="26"/>
          <w:szCs w:val="26"/>
        </w:rPr>
        <w:t xml:space="preserve"> örtülü kazanç aktarımı olarak nitelendirilmesi kabul edilemez. Kaldı ki; Denetleme Raporunda, </w:t>
      </w:r>
      <w:r w:rsidR="00901A57">
        <w:rPr>
          <w:rFonts w:ascii="Times New Roman" w:eastAsiaTheme="minorHAnsi" w:hAnsi="Times New Roman"/>
          <w:sz w:val="26"/>
          <w:szCs w:val="26"/>
        </w:rPr>
        <w:t xml:space="preserve">aynı sektör kapsamı içinde, </w:t>
      </w:r>
      <w:r w:rsidR="00E83E23">
        <w:rPr>
          <w:rFonts w:ascii="Times New Roman" w:eastAsiaTheme="minorHAnsi" w:hAnsi="Times New Roman"/>
          <w:sz w:val="26"/>
          <w:szCs w:val="26"/>
        </w:rPr>
        <w:t>k</w:t>
      </w:r>
      <w:r w:rsidR="00901A57">
        <w:rPr>
          <w:rFonts w:ascii="Times New Roman" w:eastAsiaTheme="minorHAnsi" w:hAnsi="Times New Roman"/>
          <w:sz w:val="26"/>
          <w:szCs w:val="26"/>
        </w:rPr>
        <w:t xml:space="preserve">azanç, karlılık durumu gibi objektif ölçüler baz </w:t>
      </w:r>
      <w:proofErr w:type="gramStart"/>
      <w:r w:rsidR="00901A57">
        <w:rPr>
          <w:rFonts w:ascii="Times New Roman" w:eastAsiaTheme="minorHAnsi" w:hAnsi="Times New Roman"/>
          <w:sz w:val="26"/>
          <w:szCs w:val="26"/>
        </w:rPr>
        <w:t xml:space="preserve">alındığında, </w:t>
      </w:r>
      <w:r w:rsidR="00E83E23">
        <w:rPr>
          <w:rFonts w:ascii="Times New Roman" w:eastAsiaTheme="minorHAnsi" w:hAnsi="Times New Roman"/>
          <w:sz w:val="26"/>
          <w:szCs w:val="26"/>
        </w:rPr>
        <w:t xml:space="preserve"> </w:t>
      </w:r>
      <w:r w:rsidR="00901A57">
        <w:rPr>
          <w:rFonts w:ascii="Times New Roman" w:eastAsiaTheme="minorHAnsi" w:hAnsi="Times New Roman"/>
          <w:sz w:val="26"/>
          <w:szCs w:val="26"/>
        </w:rPr>
        <w:t>şirketin</w:t>
      </w:r>
      <w:proofErr w:type="gramEnd"/>
      <w:r w:rsidR="00901A57">
        <w:rPr>
          <w:rFonts w:ascii="Times New Roman" w:eastAsiaTheme="minorHAnsi" w:hAnsi="Times New Roman"/>
          <w:sz w:val="26"/>
          <w:szCs w:val="26"/>
        </w:rPr>
        <w:t xml:space="preserve"> </w:t>
      </w:r>
      <w:r w:rsidR="005F6CD3">
        <w:rPr>
          <w:rFonts w:ascii="Times New Roman" w:eastAsiaTheme="minorHAnsi" w:hAnsi="Times New Roman"/>
          <w:sz w:val="26"/>
          <w:szCs w:val="26"/>
        </w:rPr>
        <w:t>emsalinin bulunmadığı belirtilmiş</w:t>
      </w:r>
      <w:r w:rsidR="00901A57">
        <w:rPr>
          <w:rFonts w:ascii="Times New Roman" w:eastAsiaTheme="minorHAnsi" w:hAnsi="Times New Roman"/>
          <w:sz w:val="26"/>
          <w:szCs w:val="26"/>
        </w:rPr>
        <w:t xml:space="preserve"> ve </w:t>
      </w:r>
      <w:r w:rsidR="005F6CD3">
        <w:rPr>
          <w:rFonts w:ascii="Times New Roman" w:eastAsiaTheme="minorHAnsi" w:hAnsi="Times New Roman"/>
          <w:sz w:val="26"/>
          <w:szCs w:val="26"/>
        </w:rPr>
        <w:t xml:space="preserve">dolayısıyla, </w:t>
      </w:r>
      <w:r w:rsidR="00901A57">
        <w:rPr>
          <w:rFonts w:ascii="Times New Roman" w:eastAsiaTheme="minorHAnsi" w:hAnsi="Times New Roman"/>
          <w:sz w:val="26"/>
          <w:szCs w:val="26"/>
        </w:rPr>
        <w:t xml:space="preserve">bu konuda </w:t>
      </w:r>
      <w:r w:rsidR="006E2E7B">
        <w:rPr>
          <w:rFonts w:ascii="Times New Roman" w:eastAsiaTheme="minorHAnsi" w:hAnsi="Times New Roman"/>
          <w:sz w:val="26"/>
          <w:szCs w:val="26"/>
        </w:rPr>
        <w:t>emsal incelemesi yapıl</w:t>
      </w:r>
      <w:r w:rsidR="00A17E24">
        <w:rPr>
          <w:rFonts w:ascii="Times New Roman" w:eastAsiaTheme="minorHAnsi" w:hAnsi="Times New Roman"/>
          <w:sz w:val="26"/>
          <w:szCs w:val="26"/>
        </w:rPr>
        <w:t>masının mümkün olmadığı belirtilmiştir.</w:t>
      </w:r>
    </w:p>
    <w:p w14:paraId="5EA021DD" w14:textId="77777777" w:rsidR="00B5607D" w:rsidRPr="007F6A05" w:rsidRDefault="0024305E" w:rsidP="00696BA8">
      <w:pPr>
        <w:autoSpaceDE w:val="0"/>
        <w:autoSpaceDN w:val="0"/>
        <w:adjustRightInd w:val="0"/>
        <w:spacing w:after="120" w:afterAutospacing="0"/>
        <w:ind w:firstLine="709"/>
        <w:rPr>
          <w:rFonts w:ascii="Times New Roman" w:eastAsiaTheme="minorHAnsi" w:hAnsi="Times New Roman"/>
          <w:b/>
          <w:sz w:val="26"/>
          <w:szCs w:val="26"/>
          <w:u w:val="single"/>
        </w:rPr>
      </w:pPr>
      <w:r>
        <w:rPr>
          <w:rFonts w:ascii="Times New Roman" w:eastAsiaTheme="minorHAnsi" w:hAnsi="Times New Roman"/>
          <w:b/>
          <w:sz w:val="26"/>
          <w:szCs w:val="26"/>
        </w:rPr>
        <w:t xml:space="preserve">(III) </w:t>
      </w:r>
      <w:r w:rsidR="00010669" w:rsidRPr="007F6A05">
        <w:rPr>
          <w:rFonts w:ascii="Times New Roman" w:eastAsiaTheme="minorHAnsi" w:hAnsi="Times New Roman"/>
          <w:b/>
          <w:sz w:val="26"/>
          <w:szCs w:val="26"/>
          <w:u w:val="single"/>
        </w:rPr>
        <w:t>Denetim Raporundaki Emsal İncelemesi ile İlgili Tespitler</w:t>
      </w:r>
      <w:r w:rsidR="007F6A05">
        <w:rPr>
          <w:rFonts w:ascii="Times New Roman" w:eastAsiaTheme="minorHAnsi" w:hAnsi="Times New Roman"/>
          <w:b/>
          <w:sz w:val="26"/>
          <w:szCs w:val="26"/>
          <w:u w:val="single"/>
        </w:rPr>
        <w:t xml:space="preserve"> Açıkken, Raporun Sonuç</w:t>
      </w:r>
      <w:r w:rsidR="00010669" w:rsidRPr="007F6A05">
        <w:rPr>
          <w:rFonts w:ascii="Times New Roman" w:eastAsiaTheme="minorHAnsi" w:hAnsi="Times New Roman"/>
          <w:b/>
          <w:sz w:val="26"/>
          <w:szCs w:val="26"/>
          <w:u w:val="single"/>
        </w:rPr>
        <w:t xml:space="preserve"> </w:t>
      </w:r>
      <w:r w:rsidR="007F6A05">
        <w:rPr>
          <w:rFonts w:ascii="Times New Roman" w:eastAsiaTheme="minorHAnsi" w:hAnsi="Times New Roman"/>
          <w:b/>
          <w:sz w:val="26"/>
          <w:szCs w:val="26"/>
          <w:u w:val="single"/>
        </w:rPr>
        <w:t>Kısmında “Örtülü Kazanç Aktarımı” Olduğu İddiası Açık Bir Çelişkidir- Kabul Edilemez</w:t>
      </w:r>
    </w:p>
    <w:p w14:paraId="40400C5A" w14:textId="77777777" w:rsidR="003558CC" w:rsidRPr="00646608" w:rsidRDefault="003558CC" w:rsidP="00696BA8">
      <w:pPr>
        <w:autoSpaceDE w:val="0"/>
        <w:autoSpaceDN w:val="0"/>
        <w:adjustRightInd w:val="0"/>
        <w:spacing w:after="120" w:afterAutospacing="0"/>
        <w:ind w:firstLine="709"/>
        <w:rPr>
          <w:rFonts w:ascii="Times New Roman" w:hAnsi="Times New Roman"/>
          <w:sz w:val="26"/>
          <w:szCs w:val="26"/>
        </w:rPr>
      </w:pPr>
      <w:r w:rsidRPr="00646608">
        <w:rPr>
          <w:rFonts w:ascii="Times New Roman" w:hAnsi="Times New Roman"/>
          <w:sz w:val="26"/>
          <w:szCs w:val="26"/>
        </w:rPr>
        <w:t>SPK’nın 4.3.20</w:t>
      </w:r>
      <w:r w:rsidR="00B5607D" w:rsidRPr="00646608">
        <w:rPr>
          <w:rFonts w:ascii="Times New Roman" w:hAnsi="Times New Roman"/>
          <w:sz w:val="26"/>
          <w:szCs w:val="26"/>
        </w:rPr>
        <w:t>16 tarihli bahsi geçen kararı</w:t>
      </w:r>
      <w:r w:rsidRPr="00646608">
        <w:rPr>
          <w:rFonts w:ascii="Times New Roman" w:hAnsi="Times New Roman"/>
          <w:sz w:val="26"/>
          <w:szCs w:val="26"/>
        </w:rPr>
        <w:t xml:space="preserve">, eksik inceleme ve hatalı değerlendirmelere dayanmakta; denetim raporu ile de uyum sağlamamaktadır. Şöyle ki, SPK’nın 4.3.2016 tarihli kararına esas teşkil eden </w:t>
      </w:r>
      <w:r w:rsidRPr="00646608">
        <w:rPr>
          <w:rFonts w:ascii="Times New Roman" w:hAnsi="Times New Roman"/>
          <w:b/>
          <w:sz w:val="26"/>
          <w:szCs w:val="26"/>
        </w:rPr>
        <w:t>DENETİM RAPORUNDA</w:t>
      </w:r>
      <w:r w:rsidRPr="00646608">
        <w:rPr>
          <w:rFonts w:ascii="Times New Roman" w:hAnsi="Times New Roman"/>
          <w:sz w:val="26"/>
          <w:szCs w:val="26"/>
        </w:rPr>
        <w:t>;</w:t>
      </w:r>
    </w:p>
    <w:p w14:paraId="7426B634" w14:textId="77777777" w:rsidR="003558CC" w:rsidRPr="00646608" w:rsidRDefault="003558CC" w:rsidP="00696BA8">
      <w:pPr>
        <w:spacing w:after="120" w:afterAutospacing="0"/>
        <w:ind w:firstLine="709"/>
        <w:rPr>
          <w:rFonts w:ascii="Times New Roman" w:hAnsi="Times New Roman"/>
          <w:b/>
          <w:sz w:val="26"/>
          <w:szCs w:val="26"/>
        </w:rPr>
      </w:pPr>
      <w:r w:rsidRPr="00646608">
        <w:rPr>
          <w:rFonts w:ascii="Times New Roman" w:hAnsi="Times New Roman"/>
          <w:sz w:val="26"/>
          <w:szCs w:val="26"/>
        </w:rPr>
        <w:lastRenderedPageBreak/>
        <w:t>“</w:t>
      </w:r>
      <w:r w:rsidRPr="00646608">
        <w:rPr>
          <w:rFonts w:ascii="Times New Roman" w:hAnsi="Times New Roman"/>
          <w:i/>
          <w:sz w:val="26"/>
          <w:szCs w:val="26"/>
        </w:rPr>
        <w:t xml:space="preserve">Bu nedenlerle, </w:t>
      </w:r>
      <w:r w:rsidRPr="00646608">
        <w:rPr>
          <w:rFonts w:ascii="Times New Roman" w:hAnsi="Times New Roman"/>
          <w:b/>
          <w:i/>
          <w:sz w:val="26"/>
          <w:szCs w:val="26"/>
        </w:rPr>
        <w:t>Koza Altın tarafından</w:t>
      </w:r>
      <w:r w:rsidRPr="00646608">
        <w:rPr>
          <w:rFonts w:ascii="Times New Roman" w:hAnsi="Times New Roman"/>
          <w:i/>
          <w:sz w:val="26"/>
          <w:szCs w:val="26"/>
        </w:rPr>
        <w:t xml:space="preserve"> İpek ailesinden olan yönetim kurulu üyelerine sağlanan menfaatlere ilişkin olarak karşılaştırılabilir nitelikte </w:t>
      </w:r>
      <w:r w:rsidRPr="00646608">
        <w:rPr>
          <w:rFonts w:ascii="Times New Roman" w:hAnsi="Times New Roman"/>
          <w:b/>
          <w:i/>
          <w:sz w:val="26"/>
          <w:szCs w:val="26"/>
        </w:rPr>
        <w:t>iç emsal bulunmadığı sonucuna ulaşılmıştır…</w:t>
      </w:r>
      <w:r w:rsidRPr="00646608">
        <w:rPr>
          <w:rFonts w:ascii="Times New Roman" w:hAnsi="Times New Roman"/>
          <w:i/>
          <w:sz w:val="26"/>
          <w:szCs w:val="26"/>
        </w:rPr>
        <w:t xml:space="preserve">……İç emsal olarak kullanılacak fiyat veya bedelin bulunmaması ya da söz konusu fiyat ve bedelin güvenilir olmaması durumunda </w:t>
      </w:r>
      <w:r w:rsidRPr="00646608">
        <w:rPr>
          <w:rFonts w:ascii="Times New Roman" w:hAnsi="Times New Roman"/>
          <w:b/>
          <w:i/>
          <w:sz w:val="26"/>
          <w:szCs w:val="26"/>
        </w:rPr>
        <w:t>dış emsal karşılaştırmada esas alınmalıdır.</w:t>
      </w:r>
      <w:r w:rsidRPr="00646608">
        <w:rPr>
          <w:rFonts w:ascii="Times New Roman" w:hAnsi="Times New Roman"/>
          <w:sz w:val="26"/>
          <w:szCs w:val="26"/>
        </w:rPr>
        <w:t xml:space="preserve"> Bu durumda Koza Altın yönetim kurulu üyelerinin Koza Altın’a sağladıkları hizmet ile emsal olarak alınacak şirketlerdeki yönetim kurulu üyelerinin ilgili şirkete sağladıkları hizmetin karşılaştırılması gerekmektedir. Bu hizmetlerin karşılaştırılması için ise söz konusu şirketlerin ve bu şirketlerdeki yönetim kurulu üyelerinin şirkete sağladıkları hizmetlerin birbiriyle benzer nitelikte olması gerekmektedir. Yani yapılacak değerlendirmede ilgili şirketin faaliyet türü, öz varlığı, karlılığı, büyüme hızı ile birlikte yönetim kurulu üyesinin yetki ve sorumluluk derecesinin de dikkate alınması gerekmektedir……..</w:t>
      </w:r>
      <w:r w:rsidRPr="00646608">
        <w:rPr>
          <w:rFonts w:ascii="Times New Roman" w:hAnsi="Times New Roman"/>
          <w:b/>
          <w:i/>
          <w:sz w:val="26"/>
          <w:szCs w:val="26"/>
        </w:rPr>
        <w:t xml:space="preserve">Koza Altın’ın içinde bulunduğu sektör açısından </w:t>
      </w:r>
      <w:r w:rsidRPr="00646608">
        <w:rPr>
          <w:rFonts w:ascii="Times New Roman" w:hAnsi="Times New Roman"/>
          <w:b/>
          <w:i/>
          <w:sz w:val="26"/>
          <w:szCs w:val="26"/>
          <w:u w:val="single"/>
        </w:rPr>
        <w:t>emsal kabul edilebilecek bir şirket bulunmadığı</w:t>
      </w:r>
      <w:r w:rsidR="009D0F68">
        <w:rPr>
          <w:rFonts w:ascii="Times New Roman" w:hAnsi="Times New Roman"/>
          <w:b/>
          <w:i/>
          <w:sz w:val="26"/>
          <w:szCs w:val="26"/>
          <w:u w:val="single"/>
        </w:rPr>
        <w:t xml:space="preserve"> </w:t>
      </w:r>
      <w:r w:rsidRPr="00646608">
        <w:rPr>
          <w:rFonts w:ascii="Times New Roman" w:hAnsi="Times New Roman"/>
          <w:b/>
          <w:i/>
          <w:sz w:val="26"/>
          <w:szCs w:val="26"/>
          <w:u w:val="single"/>
        </w:rPr>
        <w:t>kanaatine varıldığından</w:t>
      </w:r>
      <w:r w:rsidRPr="00646608">
        <w:rPr>
          <w:rFonts w:ascii="Times New Roman" w:hAnsi="Times New Roman"/>
          <w:b/>
          <w:i/>
          <w:sz w:val="26"/>
          <w:szCs w:val="26"/>
        </w:rPr>
        <w:t>,</w:t>
      </w:r>
      <w:r w:rsidR="006E2E7B">
        <w:rPr>
          <w:rFonts w:ascii="Times New Roman" w:hAnsi="Times New Roman"/>
          <w:b/>
          <w:i/>
          <w:sz w:val="26"/>
          <w:szCs w:val="26"/>
        </w:rPr>
        <w:t xml:space="preserve"> </w:t>
      </w:r>
      <w:r w:rsidRPr="00646608">
        <w:rPr>
          <w:rFonts w:ascii="Times New Roman" w:hAnsi="Times New Roman"/>
          <w:sz w:val="26"/>
          <w:szCs w:val="26"/>
        </w:rPr>
        <w:t>Koza Altın tarafından yöneticilere ödenen ü</w:t>
      </w:r>
      <w:r w:rsidR="00010669" w:rsidRPr="00646608">
        <w:rPr>
          <w:rFonts w:ascii="Times New Roman" w:hAnsi="Times New Roman"/>
          <w:sz w:val="26"/>
          <w:szCs w:val="26"/>
        </w:rPr>
        <w:t>cretin büyük kısmının verilen kâ</w:t>
      </w:r>
      <w:r w:rsidRPr="00646608">
        <w:rPr>
          <w:rFonts w:ascii="Times New Roman" w:hAnsi="Times New Roman"/>
          <w:sz w:val="26"/>
          <w:szCs w:val="26"/>
        </w:rPr>
        <w:t>r paylarından kayn</w:t>
      </w:r>
      <w:r w:rsidR="00010669" w:rsidRPr="00646608">
        <w:rPr>
          <w:rFonts w:ascii="Times New Roman" w:hAnsi="Times New Roman"/>
          <w:sz w:val="26"/>
          <w:szCs w:val="26"/>
        </w:rPr>
        <w:t>aklanması nedeniyle net dönem kâ</w:t>
      </w:r>
      <w:r w:rsidRPr="00646608">
        <w:rPr>
          <w:rFonts w:ascii="Times New Roman" w:hAnsi="Times New Roman"/>
          <w:sz w:val="26"/>
          <w:szCs w:val="26"/>
        </w:rPr>
        <w:t xml:space="preserve">rı, </w:t>
      </w:r>
      <w:r w:rsidRPr="00646608">
        <w:rPr>
          <w:rFonts w:ascii="Times New Roman" w:hAnsi="Times New Roman"/>
          <w:b/>
          <w:i/>
          <w:sz w:val="26"/>
          <w:szCs w:val="26"/>
        </w:rPr>
        <w:t>yöneticilere ödenen ücretin şirket büyüklüğü ile doğru orantılı olması nedeniyle aktif büyüklüğü ve brüt satışlar dikkate alınarak emsal şirketler belirlenmiştir….</w:t>
      </w:r>
      <w:r w:rsidRPr="00646608">
        <w:rPr>
          <w:rFonts w:ascii="Times New Roman" w:hAnsi="Times New Roman"/>
          <w:b/>
          <w:sz w:val="26"/>
          <w:szCs w:val="26"/>
        </w:rPr>
        <w:t>(Denetim Raporu, s. 95-97)”</w:t>
      </w:r>
      <w:r w:rsidR="00010669" w:rsidRPr="00646608">
        <w:rPr>
          <w:rFonts w:ascii="Times New Roman" w:hAnsi="Times New Roman"/>
          <w:b/>
          <w:sz w:val="26"/>
          <w:szCs w:val="26"/>
        </w:rPr>
        <w:t>.</w:t>
      </w:r>
    </w:p>
    <w:p w14:paraId="0C28DD1C" w14:textId="77777777" w:rsidR="00010669" w:rsidRPr="00646608" w:rsidRDefault="00010669" w:rsidP="00696BA8">
      <w:pPr>
        <w:spacing w:after="120" w:afterAutospacing="0"/>
        <w:ind w:firstLine="709"/>
        <w:rPr>
          <w:rFonts w:ascii="Times New Roman" w:hAnsi="Times New Roman"/>
          <w:sz w:val="26"/>
          <w:szCs w:val="26"/>
        </w:rPr>
      </w:pPr>
      <w:r w:rsidRPr="00646608">
        <w:rPr>
          <w:rFonts w:ascii="Times New Roman" w:hAnsi="Times New Roman"/>
          <w:b/>
          <w:i/>
          <w:sz w:val="26"/>
          <w:szCs w:val="26"/>
        </w:rPr>
        <w:t xml:space="preserve">Koza Altın’ın içinde bulunduğu sektör açısından </w:t>
      </w:r>
      <w:r w:rsidRPr="00646608">
        <w:rPr>
          <w:rFonts w:ascii="Times New Roman" w:hAnsi="Times New Roman"/>
          <w:b/>
          <w:i/>
          <w:sz w:val="26"/>
          <w:szCs w:val="26"/>
          <w:u w:val="single"/>
        </w:rPr>
        <w:t>emsal kabul edilebilecek bir şirket bulunmadığı kanaatine varan</w:t>
      </w:r>
      <w:r w:rsidRPr="00646608">
        <w:rPr>
          <w:rFonts w:ascii="Times New Roman" w:hAnsi="Times New Roman"/>
          <w:sz w:val="26"/>
          <w:szCs w:val="26"/>
        </w:rPr>
        <w:t xml:space="preserve"> Kurul Uzmanları, yaptıkları uzun tahliller sonucunda;</w:t>
      </w:r>
    </w:p>
    <w:p w14:paraId="16B72429" w14:textId="77777777" w:rsidR="003558CC" w:rsidRPr="00646608" w:rsidRDefault="003558CC" w:rsidP="00696BA8">
      <w:pPr>
        <w:spacing w:after="120" w:afterAutospacing="0"/>
        <w:ind w:firstLine="709"/>
        <w:rPr>
          <w:rFonts w:ascii="Times New Roman" w:hAnsi="Times New Roman"/>
          <w:sz w:val="26"/>
          <w:szCs w:val="26"/>
        </w:rPr>
      </w:pPr>
      <w:r w:rsidRPr="00646608">
        <w:rPr>
          <w:rFonts w:ascii="Times New Roman" w:hAnsi="Times New Roman"/>
          <w:sz w:val="26"/>
          <w:szCs w:val="26"/>
        </w:rPr>
        <w:t>“</w:t>
      </w:r>
      <w:r w:rsidRPr="00646608">
        <w:rPr>
          <w:rFonts w:ascii="Times New Roman" w:hAnsi="Times New Roman"/>
          <w:i/>
          <w:sz w:val="26"/>
          <w:szCs w:val="26"/>
        </w:rPr>
        <w:t xml:space="preserve">Koza Altın’ın yönetim kurulu üyeleri Hamdı Akın İpek ve Cafer Tekin İpek’e sağladığı menfaatin 2012-2015 yıllarında emsal şirketlerin uygulamalarından ayrıldığı, dolayısıyla sağlanan menfaatin emsallerine göre </w:t>
      </w:r>
      <w:r w:rsidRPr="00646608">
        <w:rPr>
          <w:rFonts w:ascii="Times New Roman" w:hAnsi="Times New Roman"/>
          <w:b/>
          <w:i/>
          <w:sz w:val="26"/>
          <w:szCs w:val="26"/>
        </w:rPr>
        <w:t xml:space="preserve">bariz derecede farklı olduğu değerlendirilmektedir </w:t>
      </w:r>
      <w:r w:rsidRPr="00646608">
        <w:rPr>
          <w:rFonts w:ascii="Times New Roman" w:hAnsi="Times New Roman"/>
          <w:i/>
          <w:sz w:val="26"/>
          <w:szCs w:val="26"/>
        </w:rPr>
        <w:t>(Denetim Raporu, s. 100</w:t>
      </w:r>
      <w:r w:rsidRPr="00646608">
        <w:rPr>
          <w:rFonts w:ascii="Times New Roman" w:hAnsi="Times New Roman"/>
          <w:sz w:val="26"/>
          <w:szCs w:val="26"/>
        </w:rPr>
        <w:t xml:space="preserve">)” </w:t>
      </w:r>
      <w:r w:rsidR="00010669" w:rsidRPr="00646608">
        <w:rPr>
          <w:rFonts w:ascii="Times New Roman" w:hAnsi="Times New Roman"/>
          <w:sz w:val="26"/>
          <w:szCs w:val="26"/>
        </w:rPr>
        <w:t xml:space="preserve">dedikten sonra, </w:t>
      </w:r>
      <w:r w:rsidRPr="00646608">
        <w:rPr>
          <w:rFonts w:ascii="Times New Roman" w:hAnsi="Times New Roman"/>
          <w:sz w:val="26"/>
          <w:szCs w:val="26"/>
        </w:rPr>
        <w:t>“</w:t>
      </w:r>
      <w:r w:rsidRPr="00646608">
        <w:rPr>
          <w:rFonts w:ascii="Times New Roman" w:hAnsi="Times New Roman"/>
          <w:i/>
          <w:sz w:val="26"/>
          <w:szCs w:val="26"/>
        </w:rPr>
        <w:t>Koza Altın’ın yönetim kurulu üyeleri arasından icracı olmayan Melek İpek ve Pelin Zenginer’e sağladığı menfaatin 2012-2015 yıllarında emsal şirketlerin uygulamalarından ayrıldığı, dolayısıyla sağlanan menfaatin emsallerine göre bariz derecede farklı olduğu değerlendirilmektedir</w:t>
      </w:r>
      <w:r w:rsidRPr="00646608">
        <w:rPr>
          <w:rFonts w:ascii="Times New Roman" w:hAnsi="Times New Roman"/>
          <w:sz w:val="26"/>
          <w:szCs w:val="26"/>
        </w:rPr>
        <w:t xml:space="preserve"> (Denetim Raporu, s. 101)”</w:t>
      </w:r>
      <w:r w:rsidR="00010669" w:rsidRPr="00646608">
        <w:rPr>
          <w:rFonts w:ascii="Times New Roman" w:hAnsi="Times New Roman"/>
          <w:sz w:val="26"/>
          <w:szCs w:val="26"/>
        </w:rPr>
        <w:t xml:space="preserve">  demişlerdir.</w:t>
      </w:r>
    </w:p>
    <w:p w14:paraId="0AF2FA16" w14:textId="77777777" w:rsidR="00F16598" w:rsidRPr="00646608" w:rsidRDefault="00F16598" w:rsidP="00696BA8">
      <w:pPr>
        <w:spacing w:after="120" w:afterAutospacing="0"/>
        <w:ind w:firstLine="709"/>
        <w:rPr>
          <w:rFonts w:ascii="Times New Roman" w:hAnsi="Times New Roman"/>
          <w:sz w:val="26"/>
          <w:szCs w:val="26"/>
        </w:rPr>
      </w:pPr>
      <w:r w:rsidRPr="00646608">
        <w:rPr>
          <w:rFonts w:ascii="Times New Roman" w:hAnsi="Times New Roman"/>
          <w:sz w:val="26"/>
          <w:szCs w:val="26"/>
        </w:rPr>
        <w:lastRenderedPageBreak/>
        <w:t>Denetim Raporundaki ifadelerden de anlaşılacağı üzere,</w:t>
      </w:r>
    </w:p>
    <w:p w14:paraId="2670D285" w14:textId="77777777" w:rsidR="003558CC" w:rsidRPr="00646608" w:rsidRDefault="00F16598" w:rsidP="00696BA8">
      <w:pPr>
        <w:autoSpaceDE w:val="0"/>
        <w:autoSpaceDN w:val="0"/>
        <w:adjustRightInd w:val="0"/>
        <w:spacing w:after="120" w:afterAutospacing="0"/>
        <w:ind w:firstLine="709"/>
        <w:rPr>
          <w:rFonts w:ascii="Times New Roman" w:hAnsi="Times New Roman"/>
          <w:b/>
          <w:i/>
          <w:sz w:val="26"/>
          <w:szCs w:val="26"/>
        </w:rPr>
      </w:pPr>
      <w:r w:rsidRPr="00646608">
        <w:rPr>
          <w:rFonts w:ascii="Times New Roman" w:hAnsi="Times New Roman"/>
          <w:b/>
          <w:i/>
          <w:sz w:val="26"/>
          <w:szCs w:val="26"/>
        </w:rPr>
        <w:t>“Koza Altın tarafından</w:t>
      </w:r>
      <w:r w:rsidRPr="00646608">
        <w:rPr>
          <w:rFonts w:ascii="Times New Roman" w:hAnsi="Times New Roman"/>
          <w:i/>
          <w:sz w:val="26"/>
          <w:szCs w:val="26"/>
        </w:rPr>
        <w:t xml:space="preserve"> İpek ailesinden olan yönetim kurulu üyelerine sağlanan menfaatlere ilişkin olarak karşılaştırılabilir nitelikte </w:t>
      </w:r>
      <w:r w:rsidRPr="00646608">
        <w:rPr>
          <w:rFonts w:ascii="Times New Roman" w:hAnsi="Times New Roman"/>
          <w:b/>
          <w:i/>
          <w:sz w:val="26"/>
          <w:szCs w:val="26"/>
        </w:rPr>
        <w:t>iç emsal bulunmadığı,</w:t>
      </w:r>
    </w:p>
    <w:p w14:paraId="5148F874" w14:textId="77777777" w:rsidR="00F16598" w:rsidRPr="00646608" w:rsidRDefault="00F16598"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hAnsi="Times New Roman"/>
          <w:b/>
          <w:i/>
          <w:sz w:val="26"/>
          <w:szCs w:val="26"/>
        </w:rPr>
        <w:t>Koza Altın’ın içinde bulunduğu sektör açısından emsal kabul edilebilecek bir şirket bulunmadığı</w:t>
      </w:r>
      <w:r w:rsidR="0024305E">
        <w:rPr>
          <w:rFonts w:ascii="Times New Roman" w:hAnsi="Times New Roman"/>
          <w:b/>
          <w:i/>
          <w:sz w:val="26"/>
          <w:szCs w:val="26"/>
        </w:rPr>
        <w:t xml:space="preserve"> </w:t>
      </w:r>
      <w:r w:rsidRPr="00646608">
        <w:rPr>
          <w:rFonts w:ascii="Times New Roman" w:hAnsi="Times New Roman"/>
          <w:b/>
          <w:i/>
          <w:sz w:val="26"/>
          <w:szCs w:val="26"/>
        </w:rPr>
        <w:t>kanaatine</w:t>
      </w:r>
      <w:r w:rsidR="00C05A79">
        <w:rPr>
          <w:rFonts w:ascii="Times New Roman" w:hAnsi="Times New Roman"/>
          <w:b/>
          <w:i/>
          <w:sz w:val="26"/>
          <w:szCs w:val="26"/>
        </w:rPr>
        <w:t xml:space="preserve"> </w:t>
      </w:r>
      <w:r w:rsidRPr="00646608">
        <w:rPr>
          <w:rFonts w:ascii="Times New Roman" w:hAnsi="Times New Roman"/>
          <w:b/>
          <w:i/>
          <w:sz w:val="26"/>
          <w:szCs w:val="26"/>
        </w:rPr>
        <w:t xml:space="preserve">ulaşıldığı” </w:t>
      </w:r>
      <w:r w:rsidRPr="00646608">
        <w:rPr>
          <w:rFonts w:ascii="Times New Roman" w:hAnsi="Times New Roman"/>
          <w:sz w:val="26"/>
          <w:szCs w:val="26"/>
        </w:rPr>
        <w:t>belirtildikten sonra</w:t>
      </w:r>
      <w:r w:rsidR="0024305E">
        <w:rPr>
          <w:rFonts w:ascii="Times New Roman" w:hAnsi="Times New Roman"/>
          <w:sz w:val="26"/>
          <w:szCs w:val="26"/>
        </w:rPr>
        <w:t xml:space="preserve"> </w:t>
      </w:r>
      <w:r w:rsidRPr="00646608">
        <w:rPr>
          <w:rFonts w:ascii="Times New Roman" w:eastAsiaTheme="minorHAnsi" w:hAnsi="Times New Roman"/>
          <w:sz w:val="26"/>
          <w:szCs w:val="26"/>
        </w:rPr>
        <w:t>Raporun sonuç kısmında</w:t>
      </w:r>
      <w:r w:rsidR="0024305E">
        <w:rPr>
          <w:rFonts w:ascii="Times New Roman" w:eastAsiaTheme="minorHAnsi" w:hAnsi="Times New Roman"/>
          <w:sz w:val="26"/>
          <w:szCs w:val="26"/>
        </w:rPr>
        <w:t>;</w:t>
      </w:r>
    </w:p>
    <w:p w14:paraId="7770668F" w14:textId="77777777" w:rsidR="00F55667" w:rsidRPr="00646608" w:rsidRDefault="00F16598" w:rsidP="00696BA8">
      <w:pPr>
        <w:spacing w:after="120" w:afterAutospacing="0"/>
        <w:ind w:firstLine="709"/>
        <w:rPr>
          <w:rFonts w:ascii="Times New Roman" w:hAnsi="Times New Roman"/>
          <w:sz w:val="26"/>
          <w:szCs w:val="26"/>
        </w:rPr>
      </w:pPr>
      <w:r w:rsidRPr="00646608">
        <w:rPr>
          <w:rFonts w:ascii="Times New Roman" w:hAnsi="Times New Roman"/>
          <w:sz w:val="26"/>
          <w:szCs w:val="26"/>
        </w:rPr>
        <w:t>“</w:t>
      </w:r>
      <w:r w:rsidRPr="00646608">
        <w:rPr>
          <w:rFonts w:ascii="Times New Roman" w:hAnsi="Times New Roman"/>
          <w:i/>
          <w:sz w:val="26"/>
          <w:szCs w:val="26"/>
        </w:rPr>
        <w:t>Sonuç olarak, Koza Altın’ın yönetim kurulu üyeleri arasından icracı olmayan Melek İpek ve Pelin Zenginer’e sağladığı menfaatin 2012-2015 yıllarında emsal şirketlerin uygulamalarından ayrıldığı, dolayısıyla sağlanan menfaatin emsallerine göre bariz derecede farklı olduğu değerlendirilmektedir</w:t>
      </w:r>
      <w:r w:rsidR="00C05A79">
        <w:rPr>
          <w:rFonts w:ascii="Times New Roman" w:hAnsi="Times New Roman"/>
          <w:i/>
          <w:sz w:val="26"/>
          <w:szCs w:val="26"/>
        </w:rPr>
        <w:t xml:space="preserve">. </w:t>
      </w:r>
      <w:r w:rsidRPr="00646608">
        <w:rPr>
          <w:rFonts w:ascii="Times New Roman" w:hAnsi="Times New Roman"/>
          <w:b/>
          <w:sz w:val="26"/>
          <w:szCs w:val="26"/>
        </w:rPr>
        <w:t>(Denetim Raporu, s. 101)</w:t>
      </w:r>
      <w:r w:rsidRPr="00646608">
        <w:rPr>
          <w:rFonts w:ascii="Times New Roman" w:hAnsi="Times New Roman"/>
          <w:sz w:val="26"/>
          <w:szCs w:val="26"/>
        </w:rPr>
        <w:t xml:space="preserve">” </w:t>
      </w:r>
      <w:r w:rsidR="00010669" w:rsidRPr="00646608">
        <w:rPr>
          <w:rFonts w:ascii="Times New Roman" w:hAnsi="Times New Roman"/>
          <w:sz w:val="26"/>
          <w:szCs w:val="26"/>
        </w:rPr>
        <w:t>denilmesi kabul edilemez.</w:t>
      </w:r>
    </w:p>
    <w:p w14:paraId="2E1B75C9" w14:textId="77777777" w:rsidR="00D501E5" w:rsidRPr="00646608" w:rsidRDefault="00F16598" w:rsidP="00696BA8">
      <w:pPr>
        <w:spacing w:after="120" w:afterAutospacing="0"/>
        <w:ind w:firstLine="709"/>
        <w:rPr>
          <w:rFonts w:ascii="Times New Roman" w:hAnsi="Times New Roman"/>
          <w:b/>
          <w:sz w:val="26"/>
          <w:szCs w:val="26"/>
        </w:rPr>
      </w:pPr>
      <w:r w:rsidRPr="00646608">
        <w:rPr>
          <w:rFonts w:ascii="Times New Roman" w:hAnsi="Times New Roman"/>
          <w:sz w:val="26"/>
          <w:szCs w:val="26"/>
        </w:rPr>
        <w:t xml:space="preserve">Durum böyle </w:t>
      </w:r>
      <w:r w:rsidR="00C05A79">
        <w:rPr>
          <w:rFonts w:ascii="Times New Roman" w:hAnsi="Times New Roman"/>
          <w:sz w:val="26"/>
          <w:szCs w:val="26"/>
        </w:rPr>
        <w:t>olmakla birlikte, SPK kararında:</w:t>
      </w:r>
    </w:p>
    <w:p w14:paraId="6E8260FB" w14:textId="77777777" w:rsidR="00F16598" w:rsidRPr="00646608" w:rsidRDefault="00D501E5" w:rsidP="00696BA8">
      <w:pPr>
        <w:spacing w:after="120" w:afterAutospacing="0"/>
        <w:ind w:firstLine="709"/>
        <w:rPr>
          <w:rFonts w:ascii="Times New Roman" w:hAnsi="Times New Roman"/>
          <w:sz w:val="26"/>
          <w:szCs w:val="26"/>
        </w:rPr>
      </w:pPr>
      <w:r w:rsidRPr="00646608">
        <w:rPr>
          <w:rFonts w:ascii="Times New Roman" w:hAnsi="Times New Roman"/>
          <w:sz w:val="26"/>
          <w:szCs w:val="26"/>
        </w:rPr>
        <w:t>“</w:t>
      </w:r>
      <w:r w:rsidRPr="00646608">
        <w:rPr>
          <w:rFonts w:ascii="Times New Roman" w:hAnsi="Times New Roman"/>
          <w:i/>
          <w:sz w:val="26"/>
          <w:szCs w:val="26"/>
        </w:rPr>
        <w:t>Koza Altın İşletmeleri AŞ’nin 2010-2015 döneminde ilişkili yönetim kurulu üyeleri, Hamdi Akın İpek, Cafer Tekin İpek, Melek İpek ve Pelin Zenginer’e sağlanan menfaat toplamının emsal şirketlere göre bariz şekilde farklı olduğunu; Koza Altın İşletmeleri AŞ’nin malvarlığında en az 90.980.843.-TL tutarında bir azalmanın meydana geldiğini ve söz konusu tutarların 31.12.2015 tarihi itibariyle bugünkü değerlerin toplamının 107</w:t>
      </w:r>
      <w:r w:rsidR="004D10E7">
        <w:rPr>
          <w:rFonts w:ascii="Times New Roman" w:hAnsi="Times New Roman"/>
          <w:i/>
          <w:sz w:val="26"/>
          <w:szCs w:val="26"/>
        </w:rPr>
        <w:t>.</w:t>
      </w:r>
      <w:r w:rsidRPr="00646608">
        <w:rPr>
          <w:rFonts w:ascii="Times New Roman" w:hAnsi="Times New Roman"/>
          <w:i/>
          <w:sz w:val="26"/>
          <w:szCs w:val="26"/>
        </w:rPr>
        <w:t xml:space="preserve">314.302.- TL olduğu dikkate alındığında, söz konusu işlemlere taraf olan ve bu işlemler neticesinde </w:t>
      </w:r>
      <w:r w:rsidRPr="00646608">
        <w:rPr>
          <w:rFonts w:ascii="Times New Roman" w:hAnsi="Times New Roman"/>
          <w:b/>
          <w:i/>
          <w:sz w:val="26"/>
          <w:szCs w:val="26"/>
        </w:rPr>
        <w:t>menfaat temin eden</w:t>
      </w:r>
      <w:r w:rsidR="00C05A79">
        <w:rPr>
          <w:rFonts w:ascii="Times New Roman" w:hAnsi="Times New Roman"/>
          <w:b/>
          <w:i/>
          <w:sz w:val="26"/>
          <w:szCs w:val="26"/>
        </w:rPr>
        <w:t xml:space="preserve"> </w:t>
      </w:r>
      <w:r w:rsidRPr="00646608">
        <w:rPr>
          <w:rFonts w:ascii="Times New Roman" w:hAnsi="Times New Roman"/>
          <w:i/>
          <w:sz w:val="26"/>
          <w:szCs w:val="26"/>
          <w:u w:val="single"/>
        </w:rPr>
        <w:t>Hamdi Akın İpek</w:t>
      </w:r>
      <w:r w:rsidRPr="00646608">
        <w:rPr>
          <w:rFonts w:ascii="Times New Roman" w:hAnsi="Times New Roman"/>
          <w:i/>
          <w:sz w:val="26"/>
          <w:szCs w:val="26"/>
        </w:rPr>
        <w:t xml:space="preserve">, </w:t>
      </w:r>
      <w:r w:rsidRPr="00646608">
        <w:rPr>
          <w:rFonts w:ascii="Times New Roman" w:hAnsi="Times New Roman"/>
          <w:i/>
          <w:sz w:val="26"/>
          <w:szCs w:val="26"/>
          <w:u w:val="single"/>
        </w:rPr>
        <w:t>Cafer Tekin İpek</w:t>
      </w:r>
      <w:r w:rsidRPr="00646608">
        <w:rPr>
          <w:rFonts w:ascii="Times New Roman" w:hAnsi="Times New Roman"/>
          <w:i/>
          <w:sz w:val="26"/>
          <w:szCs w:val="26"/>
        </w:rPr>
        <w:t xml:space="preserve">, </w:t>
      </w:r>
      <w:r w:rsidRPr="00646608">
        <w:rPr>
          <w:rFonts w:ascii="Times New Roman" w:hAnsi="Times New Roman"/>
          <w:i/>
          <w:sz w:val="26"/>
          <w:szCs w:val="26"/>
          <w:u w:val="single"/>
        </w:rPr>
        <w:t>Melek İpek</w:t>
      </w:r>
      <w:r w:rsidRPr="00646608">
        <w:rPr>
          <w:rFonts w:ascii="Times New Roman" w:hAnsi="Times New Roman"/>
          <w:i/>
          <w:sz w:val="26"/>
          <w:szCs w:val="26"/>
        </w:rPr>
        <w:t xml:space="preserve"> ve </w:t>
      </w:r>
      <w:r w:rsidRPr="00646608">
        <w:rPr>
          <w:rFonts w:ascii="Times New Roman" w:hAnsi="Times New Roman"/>
          <w:i/>
          <w:sz w:val="26"/>
          <w:szCs w:val="26"/>
          <w:u w:val="single"/>
        </w:rPr>
        <w:t>Pelin Zenginer</w:t>
      </w:r>
      <w:r w:rsidRPr="00646608">
        <w:rPr>
          <w:rFonts w:ascii="Times New Roman" w:hAnsi="Times New Roman"/>
          <w:i/>
          <w:sz w:val="26"/>
          <w:szCs w:val="26"/>
        </w:rPr>
        <w:t>’den, haksız olarak aldıkları bu menfaatlerin iadesi</w:t>
      </w:r>
      <w:r w:rsidR="00BB6890" w:rsidRPr="00646608">
        <w:rPr>
          <w:rFonts w:ascii="Times New Roman" w:hAnsi="Times New Roman"/>
          <w:i/>
          <w:sz w:val="26"/>
          <w:szCs w:val="26"/>
        </w:rPr>
        <w:t xml:space="preserve">ni” </w:t>
      </w:r>
      <w:r w:rsidR="00BB6890" w:rsidRPr="00646608">
        <w:rPr>
          <w:rFonts w:ascii="Times New Roman" w:hAnsi="Times New Roman"/>
          <w:sz w:val="26"/>
          <w:szCs w:val="26"/>
        </w:rPr>
        <w:t>talep etmiştir.</w:t>
      </w:r>
    </w:p>
    <w:p w14:paraId="1ACF6988" w14:textId="77777777" w:rsidR="00F55667" w:rsidRPr="00646608" w:rsidRDefault="00F55667" w:rsidP="00696BA8">
      <w:pPr>
        <w:autoSpaceDE w:val="0"/>
        <w:autoSpaceDN w:val="0"/>
        <w:adjustRightInd w:val="0"/>
        <w:spacing w:after="120" w:afterAutospacing="0"/>
        <w:ind w:firstLine="709"/>
        <w:rPr>
          <w:rFonts w:ascii="Times New Roman" w:hAnsi="Times New Roman"/>
          <w:sz w:val="26"/>
          <w:szCs w:val="26"/>
        </w:rPr>
      </w:pPr>
      <w:r w:rsidRPr="00C05A79">
        <w:rPr>
          <w:rFonts w:ascii="Times New Roman" w:hAnsi="Times New Roman"/>
          <w:b/>
          <w:i/>
          <w:sz w:val="30"/>
          <w:szCs w:val="30"/>
          <w:u w:val="single"/>
        </w:rPr>
        <w:t>Koza Altın tarafından İpek ailesinden olan yönetim kurulu üyelerine sağlanan menfaatlere ilişkin olarak karşılaştırılabilir nitelikte iç emsal bulunmadığı, Koza Altın’ın içinde bulunduğu sektör açısından emsal kabul edilebilecek bir şirket bulunmadığı</w:t>
      </w:r>
      <w:r w:rsidR="00C05A79" w:rsidRPr="00C05A79">
        <w:rPr>
          <w:rFonts w:ascii="Times New Roman" w:hAnsi="Times New Roman"/>
          <w:b/>
          <w:i/>
          <w:sz w:val="30"/>
          <w:szCs w:val="30"/>
          <w:u w:val="single"/>
        </w:rPr>
        <w:t xml:space="preserve"> </w:t>
      </w:r>
      <w:r w:rsidRPr="00C05A79">
        <w:rPr>
          <w:rFonts w:ascii="Times New Roman" w:hAnsi="Times New Roman"/>
          <w:b/>
          <w:i/>
          <w:sz w:val="30"/>
          <w:szCs w:val="30"/>
          <w:u w:val="single"/>
        </w:rPr>
        <w:t>kanaatine ulaşan</w:t>
      </w:r>
      <w:r w:rsidRPr="00C05A79">
        <w:rPr>
          <w:rFonts w:ascii="Times New Roman" w:hAnsi="Times New Roman"/>
          <w:b/>
          <w:sz w:val="30"/>
          <w:szCs w:val="30"/>
          <w:u w:val="single"/>
        </w:rPr>
        <w:t xml:space="preserve"> Kurul Uzmanlarının</w:t>
      </w:r>
      <w:r w:rsidRPr="00646608">
        <w:rPr>
          <w:rFonts w:ascii="Times New Roman" w:hAnsi="Times New Roman"/>
          <w:sz w:val="26"/>
          <w:szCs w:val="26"/>
        </w:rPr>
        <w:t xml:space="preserve">, </w:t>
      </w:r>
      <w:r w:rsidR="00C05A79">
        <w:rPr>
          <w:rFonts w:ascii="Times New Roman" w:hAnsi="Times New Roman"/>
          <w:sz w:val="26"/>
          <w:szCs w:val="26"/>
        </w:rPr>
        <w:t>raporun sonuç kısmında;</w:t>
      </w:r>
      <w:r w:rsidRPr="00646608">
        <w:rPr>
          <w:rFonts w:ascii="Times New Roman" w:hAnsi="Times New Roman"/>
          <w:sz w:val="26"/>
          <w:szCs w:val="26"/>
        </w:rPr>
        <w:t xml:space="preserve"> yönetim kurulu üyelerinin </w:t>
      </w:r>
      <w:r w:rsidRPr="00646608">
        <w:rPr>
          <w:rFonts w:ascii="Times New Roman" w:hAnsi="Times New Roman"/>
          <w:i/>
          <w:sz w:val="26"/>
          <w:szCs w:val="26"/>
        </w:rPr>
        <w:t>sağladığı menfaatin 2012-2015 yıllarında emsal şirketlerin uygulamalarından ayrıldığı, dolayısıyla sağlanan menfaatin emsallerine göre bariz derecede farklı olduğu değerlendirmesi kabul edilemez.</w:t>
      </w:r>
    </w:p>
    <w:p w14:paraId="2210530F" w14:textId="77777777" w:rsidR="00A7633B" w:rsidRPr="00646608" w:rsidRDefault="00D501E5" w:rsidP="00696BA8">
      <w:pPr>
        <w:spacing w:after="120" w:afterAutospacing="0"/>
        <w:ind w:firstLine="709"/>
        <w:rPr>
          <w:rFonts w:ascii="Times New Roman" w:hAnsi="Times New Roman"/>
          <w:sz w:val="26"/>
          <w:szCs w:val="26"/>
        </w:rPr>
      </w:pPr>
      <w:r w:rsidRPr="00646608">
        <w:rPr>
          <w:rFonts w:ascii="Times New Roman" w:hAnsi="Times New Roman"/>
          <w:sz w:val="26"/>
          <w:szCs w:val="26"/>
        </w:rPr>
        <w:lastRenderedPageBreak/>
        <w:t xml:space="preserve">Müvekkillerime dağıtılan kazanç payları </w:t>
      </w:r>
      <w:r w:rsidRPr="00646608">
        <w:rPr>
          <w:rFonts w:ascii="Times New Roman" w:hAnsi="Times New Roman"/>
          <w:b/>
          <w:i/>
          <w:sz w:val="26"/>
          <w:szCs w:val="26"/>
        </w:rPr>
        <w:t>genel kurul kararıyla</w:t>
      </w:r>
      <w:r w:rsidRPr="00646608">
        <w:rPr>
          <w:rFonts w:ascii="Times New Roman" w:hAnsi="Times New Roman"/>
          <w:sz w:val="26"/>
          <w:szCs w:val="26"/>
        </w:rPr>
        <w:t xml:space="preserve"> gerçekleşmiştir. Yönetim kurulu üyesi olan davalı müvekkillerim, sadece genel kurula kazanç payı dağıtılması teklifini sunmuşlardır; kazanç dağıtımına karar veren Genel Kuruldur. </w:t>
      </w:r>
      <w:r w:rsidR="00A7633B" w:rsidRPr="00646608">
        <w:rPr>
          <w:rFonts w:ascii="Times New Roman" w:hAnsi="Times New Roman"/>
          <w:sz w:val="26"/>
          <w:szCs w:val="26"/>
        </w:rPr>
        <w:t>Genel kurulun kazanç paylaşma kararı</w:t>
      </w:r>
      <w:r w:rsidR="00F55667" w:rsidRPr="00646608">
        <w:rPr>
          <w:rFonts w:ascii="Times New Roman" w:hAnsi="Times New Roman"/>
          <w:sz w:val="26"/>
          <w:szCs w:val="26"/>
        </w:rPr>
        <w:t>nın mevzuata uygun olduğu, eleştirilecek bir yön bulunmadığı da Kurul Uzmanlarının kabulündedir.</w:t>
      </w:r>
      <w:r w:rsidR="00C05A79">
        <w:rPr>
          <w:rFonts w:ascii="Times New Roman" w:hAnsi="Times New Roman"/>
          <w:sz w:val="26"/>
          <w:szCs w:val="26"/>
        </w:rPr>
        <w:t xml:space="preserve"> </w:t>
      </w:r>
      <w:r w:rsidR="00F55667" w:rsidRPr="00646608">
        <w:rPr>
          <w:rFonts w:ascii="Times New Roman" w:hAnsi="Times New Roman"/>
          <w:i/>
          <w:sz w:val="26"/>
          <w:szCs w:val="26"/>
        </w:rPr>
        <w:t xml:space="preserve">Genel kurulun kazanç paylaşma </w:t>
      </w:r>
      <w:r w:rsidR="00A7633B" w:rsidRPr="00646608">
        <w:rPr>
          <w:rFonts w:ascii="Times New Roman" w:hAnsi="Times New Roman"/>
          <w:i/>
          <w:sz w:val="26"/>
          <w:szCs w:val="26"/>
        </w:rPr>
        <w:t>kararlar</w:t>
      </w:r>
      <w:r w:rsidR="00F55667" w:rsidRPr="00646608">
        <w:rPr>
          <w:rFonts w:ascii="Times New Roman" w:hAnsi="Times New Roman"/>
          <w:i/>
          <w:sz w:val="26"/>
          <w:szCs w:val="26"/>
        </w:rPr>
        <w:t>ı</w:t>
      </w:r>
      <w:r w:rsidR="00A7633B" w:rsidRPr="00646608">
        <w:rPr>
          <w:rFonts w:ascii="Times New Roman" w:hAnsi="Times New Roman"/>
          <w:i/>
          <w:sz w:val="26"/>
          <w:szCs w:val="26"/>
        </w:rPr>
        <w:t xml:space="preserve"> aleyhine bir dava da açılmamıştır. </w:t>
      </w:r>
      <w:r w:rsidR="00A7633B" w:rsidRPr="00646608">
        <w:rPr>
          <w:rFonts w:ascii="Times New Roman" w:hAnsi="Times New Roman"/>
          <w:sz w:val="26"/>
          <w:szCs w:val="26"/>
        </w:rPr>
        <w:t xml:space="preserve">Genel kurulun mevzuata ve esas sözleşmeye uygun olarak aldığı bir karara dayanan menfaatlerin (hiç emsal bulunmadığı Denetim Raporunda açıkça belirtilmesine </w:t>
      </w:r>
      <w:proofErr w:type="gramStart"/>
      <w:r w:rsidR="00A7633B" w:rsidRPr="00646608">
        <w:rPr>
          <w:rFonts w:ascii="Times New Roman" w:hAnsi="Times New Roman"/>
          <w:sz w:val="26"/>
          <w:szCs w:val="26"/>
        </w:rPr>
        <w:t>karşın)  “</w:t>
      </w:r>
      <w:proofErr w:type="gramEnd"/>
      <w:r w:rsidR="00A7633B" w:rsidRPr="00646608">
        <w:rPr>
          <w:rFonts w:ascii="Times New Roman" w:hAnsi="Times New Roman"/>
          <w:i/>
          <w:sz w:val="26"/>
          <w:szCs w:val="26"/>
        </w:rPr>
        <w:t>emsal şirketlere göre bariz şekilde farklı olduğu</w:t>
      </w:r>
      <w:r w:rsidR="00A7633B" w:rsidRPr="00646608">
        <w:rPr>
          <w:rFonts w:ascii="Times New Roman" w:hAnsi="Times New Roman"/>
          <w:sz w:val="26"/>
          <w:szCs w:val="26"/>
        </w:rPr>
        <w:t xml:space="preserve">” gerekçesiyle </w:t>
      </w:r>
      <w:r w:rsidR="00C05A79">
        <w:rPr>
          <w:rFonts w:ascii="Times New Roman" w:hAnsi="Times New Roman"/>
          <w:sz w:val="26"/>
          <w:szCs w:val="26"/>
        </w:rPr>
        <w:t xml:space="preserve">iradi işlem tesisi </w:t>
      </w:r>
      <w:r w:rsidR="00A7633B" w:rsidRPr="00646608">
        <w:rPr>
          <w:rFonts w:ascii="Times New Roman" w:hAnsi="Times New Roman"/>
          <w:sz w:val="26"/>
          <w:szCs w:val="26"/>
        </w:rPr>
        <w:t xml:space="preserve">kabul </w:t>
      </w:r>
      <w:r w:rsidR="00C05A79">
        <w:rPr>
          <w:rFonts w:ascii="Times New Roman" w:hAnsi="Times New Roman"/>
          <w:sz w:val="26"/>
          <w:szCs w:val="26"/>
        </w:rPr>
        <w:t>edilemez.</w:t>
      </w:r>
    </w:p>
    <w:p w14:paraId="674F3951" w14:textId="77777777" w:rsidR="00DA5B12" w:rsidRPr="00646608" w:rsidRDefault="00AC5629"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hAnsi="Times New Roman"/>
          <w:sz w:val="26"/>
          <w:szCs w:val="26"/>
        </w:rPr>
        <w:tab/>
      </w:r>
      <w:r w:rsidR="00DA5B12" w:rsidRPr="00646608">
        <w:rPr>
          <w:rFonts w:ascii="Times New Roman" w:hAnsi="Times New Roman"/>
          <w:sz w:val="26"/>
          <w:szCs w:val="26"/>
        </w:rPr>
        <w:t>Kaldı ki, SPK Denetim Uzmanları da raporların</w:t>
      </w:r>
      <w:r w:rsidR="00F2751A" w:rsidRPr="00646608">
        <w:rPr>
          <w:rFonts w:ascii="Times New Roman" w:hAnsi="Times New Roman"/>
          <w:sz w:val="26"/>
          <w:szCs w:val="26"/>
        </w:rPr>
        <w:t>ın “Mevzuat Yönünden” yaptıkları değerlendirmelerinde, mevzuata uygunluk yönünden</w:t>
      </w:r>
      <w:r w:rsidRPr="00646608">
        <w:rPr>
          <w:rFonts w:ascii="Times New Roman" w:hAnsi="Times New Roman"/>
          <w:sz w:val="26"/>
          <w:szCs w:val="26"/>
        </w:rPr>
        <w:t xml:space="preserve"> “</w:t>
      </w:r>
      <w:r w:rsidRPr="00646608">
        <w:rPr>
          <w:rFonts w:ascii="Times New Roman" w:eastAsiaTheme="minorHAnsi" w:hAnsi="Times New Roman"/>
          <w:b/>
          <w:i/>
          <w:sz w:val="26"/>
          <w:szCs w:val="26"/>
        </w:rPr>
        <w:t>konu ile ilgili eleştiri getirir bir husus bulunmadığını”</w:t>
      </w:r>
      <w:r w:rsidRPr="00646608">
        <w:rPr>
          <w:rFonts w:ascii="Times New Roman" w:eastAsiaTheme="minorHAnsi" w:hAnsi="Times New Roman"/>
          <w:sz w:val="26"/>
          <w:szCs w:val="26"/>
        </w:rPr>
        <w:t xml:space="preserve"> açıkça ifade etmişlerdir.</w:t>
      </w:r>
    </w:p>
    <w:p w14:paraId="6556D494" w14:textId="77777777" w:rsidR="001E25C2" w:rsidRPr="00C01473" w:rsidRDefault="00D824B2" w:rsidP="00696BA8">
      <w:pPr>
        <w:autoSpaceDE w:val="0"/>
        <w:autoSpaceDN w:val="0"/>
        <w:adjustRightInd w:val="0"/>
        <w:spacing w:after="120" w:afterAutospacing="0"/>
        <w:ind w:firstLine="709"/>
        <w:rPr>
          <w:rFonts w:ascii="Times New Roman" w:eastAsiaTheme="minorHAnsi" w:hAnsi="Times New Roman"/>
          <w:bCs/>
          <w:sz w:val="26"/>
          <w:szCs w:val="26"/>
        </w:rPr>
      </w:pPr>
      <w:r w:rsidRPr="005F6CD3">
        <w:rPr>
          <w:rFonts w:ascii="Times New Roman" w:eastAsiaTheme="minorHAnsi" w:hAnsi="Times New Roman"/>
          <w:b/>
          <w:bCs/>
          <w:sz w:val="32"/>
          <w:szCs w:val="32"/>
        </w:rPr>
        <w:t>2</w:t>
      </w:r>
      <w:r w:rsidR="001E25C2" w:rsidRPr="005F6CD3">
        <w:rPr>
          <w:rFonts w:ascii="Times New Roman" w:eastAsiaTheme="minorHAnsi" w:hAnsi="Times New Roman"/>
          <w:b/>
          <w:bCs/>
          <w:sz w:val="32"/>
          <w:szCs w:val="32"/>
        </w:rPr>
        <w:t>)</w:t>
      </w:r>
      <w:r>
        <w:rPr>
          <w:rFonts w:ascii="Times New Roman" w:eastAsiaTheme="minorHAnsi" w:hAnsi="Times New Roman"/>
          <w:b/>
          <w:bCs/>
          <w:sz w:val="26"/>
          <w:szCs w:val="26"/>
        </w:rPr>
        <w:t xml:space="preserve"> </w:t>
      </w:r>
      <w:r w:rsidR="001E25C2" w:rsidRPr="009F37E9">
        <w:rPr>
          <w:rFonts w:ascii="Times New Roman" w:eastAsiaTheme="minorHAnsi" w:hAnsi="Times New Roman"/>
          <w:b/>
          <w:bCs/>
          <w:sz w:val="26"/>
          <w:szCs w:val="26"/>
          <w:u w:val="single"/>
        </w:rPr>
        <w:t>Gene</w:t>
      </w:r>
      <w:r w:rsidR="009F37E9" w:rsidRPr="009F37E9">
        <w:rPr>
          <w:rFonts w:ascii="Times New Roman" w:eastAsiaTheme="minorHAnsi" w:hAnsi="Times New Roman"/>
          <w:b/>
          <w:bCs/>
          <w:sz w:val="26"/>
          <w:szCs w:val="26"/>
          <w:u w:val="single"/>
        </w:rPr>
        <w:t xml:space="preserve">l Kurulun Kazanç Dağıtılmasına </w:t>
      </w:r>
      <w:r w:rsidR="001E25C2" w:rsidRPr="009F37E9">
        <w:rPr>
          <w:rFonts w:ascii="Times New Roman" w:eastAsiaTheme="minorHAnsi" w:hAnsi="Times New Roman"/>
          <w:b/>
          <w:bCs/>
          <w:sz w:val="26"/>
          <w:szCs w:val="26"/>
          <w:u w:val="single"/>
        </w:rPr>
        <w:t>Olanak Sağlayan Genel Kurul Kararlarının İptaline Yönelik Hiçbir Dava Açılmamış; Ayrıca Müvekkil Yönetim Kurulu Üyeleri Her Yıl İbra</w:t>
      </w:r>
      <w:r w:rsidR="00C01473" w:rsidRPr="009F37E9">
        <w:rPr>
          <w:rFonts w:ascii="Times New Roman" w:eastAsiaTheme="minorHAnsi" w:hAnsi="Times New Roman"/>
          <w:b/>
          <w:bCs/>
          <w:sz w:val="26"/>
          <w:szCs w:val="26"/>
          <w:u w:val="single"/>
        </w:rPr>
        <w:t xml:space="preserve"> </w:t>
      </w:r>
      <w:r w:rsidR="001E25C2" w:rsidRPr="009F37E9">
        <w:rPr>
          <w:rFonts w:ascii="Times New Roman" w:eastAsiaTheme="minorHAnsi" w:hAnsi="Times New Roman"/>
          <w:b/>
          <w:bCs/>
          <w:sz w:val="26"/>
          <w:szCs w:val="26"/>
          <w:u w:val="single"/>
        </w:rPr>
        <w:t>Edilmiştir</w:t>
      </w:r>
      <w:r w:rsidR="009F37E9">
        <w:rPr>
          <w:rFonts w:ascii="Times New Roman" w:eastAsiaTheme="minorHAnsi" w:hAnsi="Times New Roman"/>
          <w:b/>
          <w:bCs/>
          <w:sz w:val="26"/>
          <w:szCs w:val="26"/>
          <w:u w:val="single"/>
        </w:rPr>
        <w:t>.</w:t>
      </w:r>
    </w:p>
    <w:p w14:paraId="4F263125" w14:textId="77777777" w:rsidR="001E25C2" w:rsidRPr="00646608" w:rsidRDefault="001E25C2"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t xml:space="preserve">TTK'nın 445. </w:t>
      </w:r>
      <w:proofErr w:type="gramStart"/>
      <w:r w:rsidRPr="00646608">
        <w:rPr>
          <w:rFonts w:ascii="Times New Roman" w:eastAsiaTheme="minorHAnsi" w:hAnsi="Times New Roman"/>
          <w:sz w:val="26"/>
          <w:szCs w:val="26"/>
        </w:rPr>
        <w:t>maddesinde</w:t>
      </w:r>
      <w:proofErr w:type="gramEnd"/>
      <w:r w:rsidRPr="00646608">
        <w:rPr>
          <w:rFonts w:ascii="Times New Roman" w:eastAsiaTheme="minorHAnsi" w:hAnsi="Times New Roman"/>
          <w:sz w:val="26"/>
          <w:szCs w:val="26"/>
        </w:rPr>
        <w:t>, Kanunda sınırlı sayıda belirtilen belli kişi ve kurulların, kanun</w:t>
      </w:r>
      <w:r w:rsidR="009F37E9">
        <w:rPr>
          <w:rFonts w:ascii="Times New Roman" w:eastAsiaTheme="minorHAnsi" w:hAnsi="Times New Roman"/>
          <w:sz w:val="26"/>
          <w:szCs w:val="26"/>
        </w:rPr>
        <w:t xml:space="preserve"> </w:t>
      </w:r>
      <w:r w:rsidRPr="00646608">
        <w:rPr>
          <w:rFonts w:ascii="Times New Roman" w:eastAsiaTheme="minorHAnsi" w:hAnsi="Times New Roman"/>
          <w:sz w:val="26"/>
          <w:szCs w:val="26"/>
        </w:rPr>
        <w:t>veya esas sözleşme hükümlerine ve özellikle dürüstlük kuralına aykırı olan genel kurul kararları</w:t>
      </w:r>
      <w:r w:rsidR="009F37E9">
        <w:rPr>
          <w:rFonts w:ascii="Times New Roman" w:eastAsiaTheme="minorHAnsi" w:hAnsi="Times New Roman"/>
          <w:sz w:val="26"/>
          <w:szCs w:val="26"/>
        </w:rPr>
        <w:t xml:space="preserve"> </w:t>
      </w:r>
      <w:r w:rsidRPr="00646608">
        <w:rPr>
          <w:rFonts w:ascii="Times New Roman" w:eastAsiaTheme="minorHAnsi" w:hAnsi="Times New Roman"/>
          <w:sz w:val="26"/>
          <w:szCs w:val="26"/>
        </w:rPr>
        <w:t xml:space="preserve">aleyhine, </w:t>
      </w:r>
      <w:r w:rsidRPr="00646608">
        <w:rPr>
          <w:rFonts w:ascii="Times New Roman" w:eastAsiaTheme="minorHAnsi" w:hAnsi="Times New Roman"/>
          <w:b/>
          <w:bCs/>
          <w:sz w:val="26"/>
          <w:szCs w:val="26"/>
        </w:rPr>
        <w:t xml:space="preserve">karar tarihinden itibaren üç ay içinde, </w:t>
      </w:r>
      <w:r w:rsidRPr="00646608">
        <w:rPr>
          <w:rFonts w:ascii="Times New Roman" w:eastAsiaTheme="minorHAnsi" w:hAnsi="Times New Roman"/>
          <w:sz w:val="26"/>
          <w:szCs w:val="26"/>
        </w:rPr>
        <w:t>şirket merkezinin bulunduğu yerdeki Asliye</w:t>
      </w:r>
      <w:r w:rsidR="009F37E9">
        <w:rPr>
          <w:rFonts w:ascii="Times New Roman" w:eastAsiaTheme="minorHAnsi" w:hAnsi="Times New Roman"/>
          <w:sz w:val="26"/>
          <w:szCs w:val="26"/>
        </w:rPr>
        <w:t xml:space="preserve"> </w:t>
      </w:r>
      <w:r w:rsidRPr="00646608">
        <w:rPr>
          <w:rFonts w:ascii="Times New Roman" w:eastAsiaTheme="minorHAnsi" w:hAnsi="Times New Roman"/>
          <w:sz w:val="26"/>
          <w:szCs w:val="26"/>
        </w:rPr>
        <w:t>Ticaret Mahkemesinde iptal davası açabilecekleri hükme bağlanmıştır.</w:t>
      </w:r>
    </w:p>
    <w:p w14:paraId="07382A31" w14:textId="77777777" w:rsidR="001E25C2" w:rsidRPr="00646608" w:rsidRDefault="001E25C2"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t>Sermaye Piyasası Kanunu'nun 23. maddesinin birinci fıkrasının (ç) bendi ve ikinci fıkrası</w:t>
      </w:r>
      <w:r w:rsidR="009F37E9">
        <w:rPr>
          <w:rFonts w:ascii="Times New Roman" w:eastAsiaTheme="minorHAnsi" w:hAnsi="Times New Roman"/>
          <w:sz w:val="26"/>
          <w:szCs w:val="26"/>
        </w:rPr>
        <w:t xml:space="preserve"> </w:t>
      </w:r>
      <w:r w:rsidRPr="00646608">
        <w:rPr>
          <w:rFonts w:ascii="Times New Roman" w:eastAsiaTheme="minorHAnsi" w:hAnsi="Times New Roman"/>
          <w:sz w:val="26"/>
          <w:szCs w:val="26"/>
        </w:rPr>
        <w:t>kapsamında da halka açık ortaklıkların, imtiyaz öngörmesi veya mevcut imtiyazların kapsam veya</w:t>
      </w:r>
      <w:r w:rsidR="009F37E9">
        <w:rPr>
          <w:rFonts w:ascii="Times New Roman" w:eastAsiaTheme="minorHAnsi" w:hAnsi="Times New Roman"/>
          <w:sz w:val="26"/>
          <w:szCs w:val="26"/>
        </w:rPr>
        <w:t xml:space="preserve"> </w:t>
      </w:r>
      <w:r w:rsidRPr="00646608">
        <w:rPr>
          <w:rFonts w:ascii="Times New Roman" w:eastAsiaTheme="minorHAnsi" w:hAnsi="Times New Roman"/>
          <w:sz w:val="26"/>
          <w:szCs w:val="26"/>
        </w:rPr>
        <w:t xml:space="preserve">konusunu değiştirmesi hususunda Sermaye Piyasası Kurulu'nun, </w:t>
      </w:r>
      <w:r w:rsidRPr="00646608">
        <w:rPr>
          <w:rFonts w:ascii="Times New Roman" w:eastAsiaTheme="minorHAnsi" w:hAnsi="Times New Roman"/>
          <w:b/>
          <w:bCs/>
          <w:sz w:val="26"/>
          <w:szCs w:val="26"/>
        </w:rPr>
        <w:t>birinci fıkra çerçevesinde</w:t>
      </w:r>
      <w:r w:rsidR="009F37E9">
        <w:rPr>
          <w:rFonts w:ascii="Times New Roman" w:eastAsiaTheme="minorHAnsi" w:hAnsi="Times New Roman"/>
          <w:b/>
          <w:bCs/>
          <w:sz w:val="26"/>
          <w:szCs w:val="26"/>
        </w:rPr>
        <w:t xml:space="preserve"> </w:t>
      </w:r>
      <w:r w:rsidRPr="00646608">
        <w:rPr>
          <w:rFonts w:ascii="Times New Roman" w:eastAsiaTheme="minorHAnsi" w:hAnsi="Times New Roman"/>
          <w:b/>
          <w:bCs/>
          <w:sz w:val="26"/>
          <w:szCs w:val="26"/>
        </w:rPr>
        <w:t>düzenlenen zorunluluklara uyulmaksızın gerçekleştirilen işlemlerin ortadan kaldırılmasına</w:t>
      </w:r>
      <w:r w:rsidR="009F37E9">
        <w:rPr>
          <w:rFonts w:ascii="Times New Roman" w:eastAsiaTheme="minorHAnsi" w:hAnsi="Times New Roman"/>
          <w:b/>
          <w:bCs/>
          <w:sz w:val="26"/>
          <w:szCs w:val="26"/>
        </w:rPr>
        <w:t xml:space="preserve"> </w:t>
      </w:r>
      <w:r w:rsidRPr="00646608">
        <w:rPr>
          <w:rFonts w:ascii="Times New Roman" w:eastAsiaTheme="minorHAnsi" w:hAnsi="Times New Roman"/>
          <w:b/>
          <w:bCs/>
          <w:sz w:val="26"/>
          <w:szCs w:val="26"/>
        </w:rPr>
        <w:t xml:space="preserve">yönelik Kurul kararının tebliği tarihinden itibaren </w:t>
      </w:r>
      <w:r w:rsidRPr="00646608">
        <w:rPr>
          <w:rFonts w:ascii="Times New Roman" w:eastAsiaTheme="minorHAnsi" w:hAnsi="Times New Roman"/>
          <w:b/>
          <w:bCs/>
          <w:sz w:val="26"/>
          <w:szCs w:val="26"/>
          <w:u w:val="single"/>
        </w:rPr>
        <w:t>otuz gün</w:t>
      </w:r>
      <w:r w:rsidR="009F37E9">
        <w:rPr>
          <w:rFonts w:ascii="Times New Roman" w:eastAsiaTheme="minorHAnsi" w:hAnsi="Times New Roman"/>
          <w:b/>
          <w:bCs/>
          <w:sz w:val="26"/>
          <w:szCs w:val="26"/>
          <w:u w:val="single"/>
        </w:rPr>
        <w:t xml:space="preserve"> </w:t>
      </w:r>
      <w:r w:rsidRPr="00646608">
        <w:rPr>
          <w:rFonts w:ascii="Times New Roman" w:eastAsiaTheme="minorHAnsi" w:hAnsi="Times New Roman"/>
          <w:b/>
          <w:bCs/>
          <w:sz w:val="26"/>
          <w:szCs w:val="26"/>
          <w:u w:val="single"/>
        </w:rPr>
        <w:t>içinde</w:t>
      </w:r>
      <w:r w:rsidR="009F37E9" w:rsidRPr="009F37E9">
        <w:rPr>
          <w:rFonts w:ascii="Times New Roman" w:eastAsiaTheme="minorHAnsi" w:hAnsi="Times New Roman"/>
          <w:b/>
          <w:bCs/>
          <w:sz w:val="26"/>
          <w:szCs w:val="26"/>
        </w:rPr>
        <w:t xml:space="preserve"> </w:t>
      </w:r>
      <w:r w:rsidRPr="00646608">
        <w:rPr>
          <w:rFonts w:ascii="Times New Roman" w:eastAsiaTheme="minorHAnsi" w:hAnsi="Times New Roman"/>
          <w:sz w:val="26"/>
          <w:szCs w:val="26"/>
        </w:rPr>
        <w:t>işlem öncesi durumun aynen</w:t>
      </w:r>
      <w:r w:rsidR="009F37E9">
        <w:rPr>
          <w:rFonts w:ascii="Times New Roman" w:eastAsiaTheme="minorHAnsi" w:hAnsi="Times New Roman"/>
          <w:sz w:val="26"/>
          <w:szCs w:val="26"/>
        </w:rPr>
        <w:t xml:space="preserve"> </w:t>
      </w:r>
      <w:r w:rsidRPr="00646608">
        <w:rPr>
          <w:rFonts w:ascii="Times New Roman" w:eastAsiaTheme="minorHAnsi" w:hAnsi="Times New Roman"/>
          <w:sz w:val="26"/>
          <w:szCs w:val="26"/>
        </w:rPr>
        <w:t>sağlanmaması halinde idari para cezası verebileceği ve bu işlemlerin iptali için 6102 sayılı Kanunun</w:t>
      </w:r>
      <w:r w:rsidR="009F37E9">
        <w:rPr>
          <w:rFonts w:ascii="Times New Roman" w:eastAsiaTheme="minorHAnsi" w:hAnsi="Times New Roman"/>
          <w:sz w:val="26"/>
          <w:szCs w:val="26"/>
        </w:rPr>
        <w:t xml:space="preserve"> </w:t>
      </w:r>
      <w:r w:rsidRPr="00646608">
        <w:rPr>
          <w:rFonts w:ascii="Times New Roman" w:eastAsiaTheme="minorHAnsi" w:hAnsi="Times New Roman"/>
          <w:sz w:val="26"/>
          <w:szCs w:val="26"/>
        </w:rPr>
        <w:t>genel kurul kararlarının iptaline ilişkin hükümleri çerçevesinde dava açabileceği düzenlenmiş</w:t>
      </w:r>
      <w:r w:rsidR="009F37E9">
        <w:rPr>
          <w:rFonts w:ascii="Times New Roman" w:eastAsiaTheme="minorHAnsi" w:hAnsi="Times New Roman"/>
          <w:sz w:val="26"/>
          <w:szCs w:val="26"/>
        </w:rPr>
        <w:t xml:space="preserve"> </w:t>
      </w:r>
      <w:r w:rsidRPr="00646608">
        <w:rPr>
          <w:rFonts w:ascii="Times New Roman" w:eastAsiaTheme="minorHAnsi" w:hAnsi="Times New Roman"/>
          <w:sz w:val="26"/>
          <w:szCs w:val="26"/>
        </w:rPr>
        <w:t>bulunmaktadır.</w:t>
      </w:r>
    </w:p>
    <w:p w14:paraId="10B753CC" w14:textId="77777777" w:rsidR="001E25C2" w:rsidRPr="00646608" w:rsidRDefault="001E25C2"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lastRenderedPageBreak/>
        <w:t xml:space="preserve">Kazanç dağıtımının, mevzuata ve esas sözleşmeye uygun olarak nasıl yapılacağına; </w:t>
      </w:r>
      <w:r w:rsidRPr="00646608">
        <w:rPr>
          <w:rFonts w:ascii="Times New Roman" w:eastAsiaTheme="minorHAnsi" w:hAnsi="Times New Roman"/>
          <w:b/>
          <w:i/>
          <w:sz w:val="26"/>
          <w:szCs w:val="26"/>
        </w:rPr>
        <w:t>genel kurul toplantılarında karar verilmiştir</w:t>
      </w:r>
      <w:r w:rsidRPr="00646608">
        <w:rPr>
          <w:rFonts w:ascii="Times New Roman" w:eastAsiaTheme="minorHAnsi" w:hAnsi="Times New Roman"/>
          <w:sz w:val="26"/>
          <w:szCs w:val="26"/>
        </w:rPr>
        <w:t xml:space="preserve">. </w:t>
      </w:r>
      <w:r w:rsidRPr="00646608">
        <w:rPr>
          <w:rFonts w:ascii="Times New Roman" w:eastAsiaTheme="minorHAnsi" w:hAnsi="Times New Roman"/>
          <w:bCs/>
          <w:sz w:val="26"/>
          <w:szCs w:val="26"/>
        </w:rPr>
        <w:t>Bu genel kurul toplantılarına</w:t>
      </w:r>
      <w:r w:rsidRPr="00646608">
        <w:rPr>
          <w:rFonts w:ascii="Times New Roman" w:eastAsiaTheme="minorHAnsi" w:hAnsi="Times New Roman"/>
          <w:b/>
          <w:bCs/>
          <w:sz w:val="26"/>
          <w:szCs w:val="26"/>
        </w:rPr>
        <w:t xml:space="preserve"> Bakanlık temsilcisi (Bakanlık komiseri) de katılmıştır. </w:t>
      </w:r>
      <w:r w:rsidRPr="00646608">
        <w:rPr>
          <w:rFonts w:ascii="Times New Roman" w:eastAsiaTheme="minorHAnsi" w:hAnsi="Times New Roman"/>
          <w:sz w:val="26"/>
          <w:szCs w:val="26"/>
        </w:rPr>
        <w:t>Bugüne kadar</w:t>
      </w:r>
      <w:r w:rsidR="009F37E9">
        <w:rPr>
          <w:rFonts w:ascii="Times New Roman" w:eastAsiaTheme="minorHAnsi" w:hAnsi="Times New Roman"/>
          <w:sz w:val="26"/>
          <w:szCs w:val="26"/>
        </w:rPr>
        <w:t xml:space="preserve"> </w:t>
      </w:r>
      <w:r w:rsidRPr="00646608">
        <w:rPr>
          <w:rFonts w:ascii="Times New Roman" w:eastAsiaTheme="minorHAnsi" w:hAnsi="Times New Roman"/>
          <w:sz w:val="26"/>
          <w:szCs w:val="26"/>
        </w:rPr>
        <w:t xml:space="preserve">genel kurullarda alınan bu kararlara karşı tek </w:t>
      </w:r>
      <w:r w:rsidRPr="00646608">
        <w:rPr>
          <w:rFonts w:ascii="Times New Roman" w:eastAsiaTheme="minorHAnsi" w:hAnsi="Times New Roman"/>
          <w:b/>
          <w:i/>
          <w:sz w:val="26"/>
          <w:szCs w:val="26"/>
        </w:rPr>
        <w:t>bir iptal davası dahi açılmamıştır</w:t>
      </w:r>
      <w:r w:rsidRPr="00646608">
        <w:rPr>
          <w:rFonts w:ascii="Times New Roman" w:eastAsiaTheme="minorHAnsi" w:hAnsi="Times New Roman"/>
          <w:sz w:val="26"/>
          <w:szCs w:val="26"/>
        </w:rPr>
        <w:t xml:space="preserve">. </w:t>
      </w:r>
    </w:p>
    <w:p w14:paraId="64168336" w14:textId="77777777" w:rsidR="009F37E9" w:rsidRDefault="001E25C2" w:rsidP="00696BA8">
      <w:pPr>
        <w:autoSpaceDE w:val="0"/>
        <w:autoSpaceDN w:val="0"/>
        <w:adjustRightInd w:val="0"/>
        <w:spacing w:after="120" w:afterAutospacing="0"/>
        <w:ind w:firstLine="709"/>
        <w:rPr>
          <w:rFonts w:ascii="Times New Roman" w:hAnsi="Times New Roman"/>
          <w:sz w:val="26"/>
          <w:szCs w:val="26"/>
        </w:rPr>
      </w:pPr>
      <w:r w:rsidRPr="00646608">
        <w:rPr>
          <w:rFonts w:ascii="Times New Roman" w:eastAsiaTheme="minorHAnsi" w:hAnsi="Times New Roman"/>
          <w:sz w:val="26"/>
          <w:szCs w:val="26"/>
        </w:rPr>
        <w:t>Kaldı ki Türk Ticaret</w:t>
      </w:r>
      <w:r w:rsidR="009F37E9">
        <w:rPr>
          <w:rFonts w:ascii="Times New Roman" w:eastAsiaTheme="minorHAnsi" w:hAnsi="Times New Roman"/>
          <w:sz w:val="26"/>
          <w:szCs w:val="26"/>
        </w:rPr>
        <w:t xml:space="preserve"> </w:t>
      </w:r>
      <w:r w:rsidRPr="00646608">
        <w:rPr>
          <w:rFonts w:ascii="Times New Roman" w:eastAsiaTheme="minorHAnsi" w:hAnsi="Times New Roman"/>
          <w:sz w:val="26"/>
          <w:szCs w:val="26"/>
        </w:rPr>
        <w:t xml:space="preserve">Kanunu'nun 423. </w:t>
      </w:r>
      <w:proofErr w:type="gramStart"/>
      <w:r w:rsidRPr="00646608">
        <w:rPr>
          <w:rFonts w:ascii="Times New Roman" w:eastAsiaTheme="minorHAnsi" w:hAnsi="Times New Roman"/>
          <w:sz w:val="26"/>
          <w:szCs w:val="26"/>
        </w:rPr>
        <w:t>maddesinde</w:t>
      </w:r>
      <w:proofErr w:type="gramEnd"/>
      <w:r w:rsidRPr="00646608">
        <w:rPr>
          <w:rFonts w:ascii="Times New Roman" w:eastAsiaTheme="minorHAnsi" w:hAnsi="Times New Roman"/>
          <w:sz w:val="26"/>
          <w:szCs w:val="26"/>
        </w:rPr>
        <w:t xml:space="preserve"> de belirtildiği üzere genel kurul tarafından verilen kararlar toplantıda</w:t>
      </w:r>
      <w:r w:rsidR="009F37E9">
        <w:rPr>
          <w:rFonts w:ascii="Times New Roman" w:eastAsiaTheme="minorHAnsi" w:hAnsi="Times New Roman"/>
          <w:sz w:val="26"/>
          <w:szCs w:val="26"/>
        </w:rPr>
        <w:t xml:space="preserve"> </w:t>
      </w:r>
      <w:r w:rsidRPr="00646608">
        <w:rPr>
          <w:rFonts w:ascii="Times New Roman" w:eastAsiaTheme="minorHAnsi" w:hAnsi="Times New Roman"/>
          <w:sz w:val="26"/>
          <w:szCs w:val="26"/>
        </w:rPr>
        <w:t xml:space="preserve">hazır bulunmayan veya olumsuz oy veren pay sahipleri bakımından da bağlayıcıdır. </w:t>
      </w:r>
      <w:r w:rsidRPr="00646608">
        <w:rPr>
          <w:rFonts w:ascii="Times New Roman" w:eastAsiaTheme="minorHAnsi" w:hAnsi="Times New Roman"/>
          <w:bCs/>
          <w:sz w:val="26"/>
          <w:szCs w:val="26"/>
        </w:rPr>
        <w:t xml:space="preserve">Genel kurulda temsil edilen pay sahipleri, kazancın dağıtılması kararını oyları ile kabul etmiş; toplantıda herhangi bir itirazları olmamış ve en önemlisi </w:t>
      </w:r>
      <w:r w:rsidRPr="00646608">
        <w:rPr>
          <w:rFonts w:ascii="Times New Roman" w:eastAsiaTheme="minorHAnsi" w:hAnsi="Times New Roman"/>
          <w:b/>
          <w:bCs/>
          <w:sz w:val="26"/>
          <w:szCs w:val="26"/>
        </w:rPr>
        <w:t>kazancın dağıtılması</w:t>
      </w:r>
      <w:r w:rsidR="009F37E9">
        <w:rPr>
          <w:rFonts w:ascii="Times New Roman" w:eastAsiaTheme="minorHAnsi" w:hAnsi="Times New Roman"/>
          <w:b/>
          <w:bCs/>
          <w:sz w:val="26"/>
          <w:szCs w:val="26"/>
        </w:rPr>
        <w:t xml:space="preserve"> </w:t>
      </w:r>
      <w:r w:rsidRPr="00646608">
        <w:rPr>
          <w:rFonts w:ascii="Times New Roman" w:eastAsiaTheme="minorHAnsi" w:hAnsi="Times New Roman"/>
          <w:b/>
          <w:bCs/>
          <w:sz w:val="26"/>
          <w:szCs w:val="26"/>
        </w:rPr>
        <w:t>kararlarının alındığı genel kurul toplantılarına karşı</w:t>
      </w:r>
      <w:r w:rsidR="009F37E9">
        <w:rPr>
          <w:rFonts w:ascii="Times New Roman" w:eastAsiaTheme="minorHAnsi" w:hAnsi="Times New Roman"/>
          <w:b/>
          <w:bCs/>
          <w:sz w:val="26"/>
          <w:szCs w:val="26"/>
        </w:rPr>
        <w:t xml:space="preserve"> </w:t>
      </w:r>
      <w:r w:rsidRPr="00646608">
        <w:rPr>
          <w:rFonts w:ascii="Times New Roman" w:eastAsiaTheme="minorHAnsi" w:hAnsi="Times New Roman"/>
          <w:b/>
          <w:bCs/>
          <w:sz w:val="26"/>
          <w:szCs w:val="26"/>
        </w:rPr>
        <w:t xml:space="preserve">herhangi bir dava açılmamıştır. </w:t>
      </w:r>
      <w:r w:rsidRPr="00646608">
        <w:rPr>
          <w:rFonts w:ascii="Times New Roman" w:eastAsiaTheme="minorHAnsi" w:hAnsi="Times New Roman"/>
          <w:bCs/>
          <w:sz w:val="26"/>
          <w:szCs w:val="26"/>
        </w:rPr>
        <w:t>Hâl böyle iken,</w:t>
      </w:r>
      <w:r w:rsidR="00BC32F8" w:rsidRPr="00646608">
        <w:rPr>
          <w:rFonts w:ascii="Times New Roman" w:eastAsiaTheme="minorHAnsi" w:hAnsi="Times New Roman"/>
          <w:bCs/>
          <w:sz w:val="26"/>
          <w:szCs w:val="26"/>
        </w:rPr>
        <w:t xml:space="preserve"> geçerli genel kurul kararlarına dayanarak kazanç paylarını alan</w:t>
      </w:r>
      <w:r w:rsidRPr="00646608">
        <w:rPr>
          <w:rFonts w:ascii="Times New Roman" w:eastAsiaTheme="minorHAnsi" w:hAnsi="Times New Roman"/>
          <w:bCs/>
          <w:sz w:val="26"/>
          <w:szCs w:val="26"/>
        </w:rPr>
        <w:t xml:space="preserve"> müvekkillerin</w:t>
      </w:r>
      <w:r w:rsidR="00BC32F8" w:rsidRPr="00646608">
        <w:rPr>
          <w:rFonts w:ascii="Times New Roman" w:eastAsiaTheme="minorHAnsi" w:hAnsi="Times New Roman"/>
          <w:bCs/>
          <w:sz w:val="26"/>
          <w:szCs w:val="26"/>
        </w:rPr>
        <w:t>, (emsal belirlenememişken)</w:t>
      </w:r>
      <w:r w:rsidR="009F37E9">
        <w:rPr>
          <w:rFonts w:ascii="Times New Roman" w:eastAsiaTheme="minorHAnsi" w:hAnsi="Times New Roman"/>
          <w:bCs/>
          <w:sz w:val="26"/>
          <w:szCs w:val="26"/>
        </w:rPr>
        <w:t xml:space="preserve"> </w:t>
      </w:r>
      <w:r w:rsidR="00BC32F8" w:rsidRPr="00646608">
        <w:rPr>
          <w:rFonts w:ascii="Times New Roman" w:hAnsi="Times New Roman"/>
          <w:sz w:val="26"/>
          <w:szCs w:val="26"/>
        </w:rPr>
        <w:t>“</w:t>
      </w:r>
      <w:r w:rsidR="00BC32F8" w:rsidRPr="00646608">
        <w:rPr>
          <w:rFonts w:ascii="Times New Roman" w:hAnsi="Times New Roman"/>
          <w:i/>
          <w:sz w:val="26"/>
          <w:szCs w:val="26"/>
        </w:rPr>
        <w:t>emsal şirketlere göre bariz şekilde farklı olduğu</w:t>
      </w:r>
      <w:r w:rsidR="00BC32F8" w:rsidRPr="00646608">
        <w:rPr>
          <w:rFonts w:ascii="Times New Roman" w:hAnsi="Times New Roman"/>
          <w:sz w:val="26"/>
          <w:szCs w:val="26"/>
        </w:rPr>
        <w:t xml:space="preserve">” </w:t>
      </w:r>
      <w:r w:rsidR="009F37E9">
        <w:rPr>
          <w:rFonts w:ascii="Times New Roman" w:hAnsi="Times New Roman"/>
          <w:sz w:val="26"/>
          <w:szCs w:val="26"/>
        </w:rPr>
        <w:t>iddiası</w:t>
      </w:r>
      <w:r w:rsidR="001671A8">
        <w:rPr>
          <w:rFonts w:ascii="Times New Roman" w:hAnsi="Times New Roman"/>
          <w:sz w:val="26"/>
          <w:szCs w:val="26"/>
        </w:rPr>
        <w:t xml:space="preserve">, soyut, sübjektif, temelsiz bir yorumdan </w:t>
      </w:r>
      <w:r w:rsidR="009F37E9">
        <w:rPr>
          <w:rFonts w:ascii="Times New Roman" w:hAnsi="Times New Roman"/>
          <w:sz w:val="26"/>
          <w:szCs w:val="26"/>
        </w:rPr>
        <w:t xml:space="preserve">öteye gitmemiştir. </w:t>
      </w:r>
    </w:p>
    <w:p w14:paraId="4EB4A11B" w14:textId="77777777" w:rsidR="001E25C2" w:rsidRPr="00646608" w:rsidRDefault="001E25C2" w:rsidP="00696BA8">
      <w:pPr>
        <w:autoSpaceDE w:val="0"/>
        <w:autoSpaceDN w:val="0"/>
        <w:adjustRightInd w:val="0"/>
        <w:spacing w:after="120" w:afterAutospacing="0"/>
        <w:ind w:firstLine="709"/>
        <w:rPr>
          <w:rFonts w:ascii="Times New Roman" w:eastAsiaTheme="minorHAnsi" w:hAnsi="Times New Roman"/>
          <w:b/>
          <w:bCs/>
          <w:sz w:val="26"/>
          <w:szCs w:val="26"/>
        </w:rPr>
      </w:pPr>
      <w:r w:rsidRPr="00646608">
        <w:rPr>
          <w:rFonts w:ascii="Times New Roman" w:eastAsiaTheme="minorHAnsi" w:hAnsi="Times New Roman"/>
          <w:bCs/>
          <w:sz w:val="26"/>
          <w:szCs w:val="26"/>
        </w:rPr>
        <w:t>Bunun gibi,</w:t>
      </w:r>
      <w:r w:rsidR="004D10E7">
        <w:rPr>
          <w:rFonts w:ascii="Times New Roman" w:eastAsiaTheme="minorHAnsi" w:hAnsi="Times New Roman"/>
          <w:bCs/>
          <w:sz w:val="26"/>
          <w:szCs w:val="26"/>
        </w:rPr>
        <w:t xml:space="preserve"> </w:t>
      </w:r>
      <w:r w:rsidRPr="00646608">
        <w:rPr>
          <w:rFonts w:ascii="Times New Roman" w:eastAsiaTheme="minorHAnsi" w:hAnsi="Times New Roman"/>
          <w:b/>
          <w:bCs/>
          <w:sz w:val="26"/>
          <w:szCs w:val="26"/>
        </w:rPr>
        <w:t xml:space="preserve">Sermaye Piyasası Kurulu da </w:t>
      </w:r>
      <w:r w:rsidRPr="00646608">
        <w:rPr>
          <w:rFonts w:ascii="Times New Roman" w:eastAsiaTheme="minorHAnsi" w:hAnsi="Times New Roman"/>
          <w:bCs/>
          <w:sz w:val="26"/>
          <w:szCs w:val="26"/>
        </w:rPr>
        <w:t xml:space="preserve">bugüne kadar </w:t>
      </w:r>
      <w:r w:rsidR="00BC32F8" w:rsidRPr="00646608">
        <w:rPr>
          <w:rFonts w:ascii="Times New Roman" w:hAnsi="Times New Roman"/>
          <w:i/>
          <w:sz w:val="26"/>
          <w:szCs w:val="26"/>
        </w:rPr>
        <w:t xml:space="preserve">Koza Altın İşletmeleri AŞ’nin </w:t>
      </w:r>
      <w:r w:rsidRPr="00646608">
        <w:rPr>
          <w:rFonts w:ascii="Times New Roman" w:eastAsiaTheme="minorHAnsi" w:hAnsi="Times New Roman"/>
          <w:b/>
          <w:bCs/>
          <w:sz w:val="26"/>
          <w:szCs w:val="26"/>
        </w:rPr>
        <w:t xml:space="preserve">genel kurul kararlarının iptaline dair hiçbir dava açmamıştır. </w:t>
      </w:r>
    </w:p>
    <w:p w14:paraId="029577A2" w14:textId="77777777" w:rsidR="001E25C2" w:rsidRPr="00646608" w:rsidRDefault="001E25C2" w:rsidP="00696BA8">
      <w:pPr>
        <w:autoSpaceDE w:val="0"/>
        <w:autoSpaceDN w:val="0"/>
        <w:adjustRightInd w:val="0"/>
        <w:spacing w:after="120" w:afterAutospacing="0"/>
        <w:ind w:firstLine="709"/>
        <w:rPr>
          <w:rFonts w:ascii="Times New Roman" w:eastAsiaTheme="minorHAnsi" w:hAnsi="Times New Roman"/>
          <w:b/>
          <w:bCs/>
          <w:sz w:val="26"/>
          <w:szCs w:val="26"/>
        </w:rPr>
      </w:pPr>
      <w:r w:rsidRPr="00646608">
        <w:rPr>
          <w:rFonts w:ascii="Times New Roman" w:eastAsiaTheme="minorHAnsi" w:hAnsi="Times New Roman"/>
          <w:b/>
          <w:bCs/>
          <w:i/>
          <w:sz w:val="26"/>
          <w:szCs w:val="26"/>
        </w:rPr>
        <w:t>Özetle ifade edilecek olursa,</w:t>
      </w:r>
      <w:r w:rsidR="007C303B">
        <w:rPr>
          <w:rFonts w:ascii="Times New Roman" w:eastAsiaTheme="minorHAnsi" w:hAnsi="Times New Roman"/>
          <w:b/>
          <w:bCs/>
          <w:i/>
          <w:sz w:val="26"/>
          <w:szCs w:val="26"/>
        </w:rPr>
        <w:t xml:space="preserve"> </w:t>
      </w:r>
      <w:r w:rsidRPr="00646608">
        <w:rPr>
          <w:rFonts w:ascii="Times New Roman" w:eastAsiaTheme="minorHAnsi" w:hAnsi="Times New Roman"/>
          <w:bCs/>
          <w:sz w:val="26"/>
          <w:szCs w:val="26"/>
        </w:rPr>
        <w:t xml:space="preserve">2009 yılından 2015 yılına kadar </w:t>
      </w:r>
      <w:r w:rsidRPr="00646608">
        <w:rPr>
          <w:rFonts w:ascii="Times New Roman" w:eastAsiaTheme="minorHAnsi" w:hAnsi="Times New Roman"/>
          <w:b/>
          <w:bCs/>
          <w:i/>
          <w:sz w:val="26"/>
          <w:szCs w:val="26"/>
        </w:rPr>
        <w:t>genel kurullarda alınmış</w:t>
      </w:r>
      <w:r w:rsidRPr="00646608">
        <w:rPr>
          <w:rFonts w:ascii="Times New Roman" w:eastAsiaTheme="minorHAnsi" w:hAnsi="Times New Roman"/>
          <w:bCs/>
          <w:sz w:val="26"/>
          <w:szCs w:val="26"/>
        </w:rPr>
        <w:t xml:space="preserve">, </w:t>
      </w:r>
      <w:r w:rsidRPr="00646608">
        <w:rPr>
          <w:rFonts w:ascii="Times New Roman" w:eastAsiaTheme="minorHAnsi" w:hAnsi="Times New Roman"/>
          <w:b/>
          <w:bCs/>
          <w:i/>
          <w:sz w:val="26"/>
          <w:szCs w:val="26"/>
        </w:rPr>
        <w:t>kamuya duyurulmuş</w:t>
      </w:r>
      <w:r w:rsidRPr="00646608">
        <w:rPr>
          <w:rFonts w:ascii="Times New Roman" w:eastAsiaTheme="minorHAnsi" w:hAnsi="Times New Roman"/>
          <w:bCs/>
          <w:sz w:val="26"/>
          <w:szCs w:val="26"/>
        </w:rPr>
        <w:t xml:space="preserve">, şirket </w:t>
      </w:r>
      <w:r w:rsidRPr="00646608">
        <w:rPr>
          <w:rFonts w:ascii="Times New Roman" w:eastAsiaTheme="minorHAnsi" w:hAnsi="Times New Roman"/>
          <w:b/>
          <w:bCs/>
          <w:i/>
          <w:sz w:val="26"/>
          <w:szCs w:val="26"/>
        </w:rPr>
        <w:t>web sitesinde</w:t>
      </w:r>
      <w:r w:rsidRPr="00646608">
        <w:rPr>
          <w:rFonts w:ascii="Times New Roman" w:eastAsiaTheme="minorHAnsi" w:hAnsi="Times New Roman"/>
          <w:bCs/>
          <w:sz w:val="26"/>
          <w:szCs w:val="26"/>
        </w:rPr>
        <w:t xml:space="preserve"> yayınlanmış kararlar hakkında, SPK da dahil olmak üzere herhangi bir kişi ya da kurum tarafından</w:t>
      </w:r>
      <w:r w:rsidRPr="00646608">
        <w:rPr>
          <w:rFonts w:ascii="Times New Roman" w:eastAsiaTheme="minorHAnsi" w:hAnsi="Times New Roman"/>
          <w:b/>
          <w:bCs/>
          <w:sz w:val="26"/>
          <w:szCs w:val="26"/>
        </w:rPr>
        <w:t xml:space="preserve"> hiçbir dava açılmamış; </w:t>
      </w:r>
      <w:r w:rsidRPr="00646608">
        <w:rPr>
          <w:rFonts w:ascii="Times New Roman" w:eastAsiaTheme="minorHAnsi" w:hAnsi="Times New Roman"/>
          <w:bCs/>
          <w:sz w:val="26"/>
          <w:szCs w:val="26"/>
        </w:rPr>
        <w:t>yönetim kurulu üyesi olan müvekkillerim her yıl</w:t>
      </w:r>
      <w:r w:rsidRPr="00646608">
        <w:rPr>
          <w:rFonts w:ascii="Times New Roman" w:eastAsiaTheme="minorHAnsi" w:hAnsi="Times New Roman"/>
          <w:b/>
          <w:bCs/>
          <w:sz w:val="26"/>
          <w:szCs w:val="26"/>
        </w:rPr>
        <w:t xml:space="preserve"> ibra edilmiştir.</w:t>
      </w:r>
    </w:p>
    <w:p w14:paraId="3B1B27C4" w14:textId="77777777" w:rsidR="009E2783" w:rsidRDefault="001E25C2" w:rsidP="00696BA8">
      <w:pPr>
        <w:autoSpaceDE w:val="0"/>
        <w:autoSpaceDN w:val="0"/>
        <w:adjustRightInd w:val="0"/>
        <w:spacing w:after="120" w:afterAutospacing="0"/>
        <w:ind w:firstLine="709"/>
        <w:rPr>
          <w:rFonts w:ascii="Times New Roman" w:eastAsiaTheme="minorHAnsi" w:hAnsi="Times New Roman"/>
          <w:bCs/>
          <w:sz w:val="26"/>
          <w:szCs w:val="26"/>
        </w:rPr>
      </w:pPr>
      <w:r w:rsidRPr="00646608">
        <w:rPr>
          <w:rFonts w:ascii="Times New Roman" w:eastAsiaTheme="minorHAnsi" w:hAnsi="Times New Roman"/>
          <w:bCs/>
          <w:sz w:val="26"/>
          <w:szCs w:val="26"/>
        </w:rPr>
        <w:t>Mevzuatta pay sahipleri ve SPK bakımından öngörülen dava açma sürelerinin geçtiği de düşünüldüğünde üzerinden çok uzun zaman geçmişken genel kurul kararlarının konusunu oluşturan hususların hukuk</w:t>
      </w:r>
      <w:r w:rsidR="0011763A">
        <w:rPr>
          <w:rFonts w:ascii="Times New Roman" w:eastAsiaTheme="minorHAnsi" w:hAnsi="Times New Roman"/>
          <w:bCs/>
          <w:sz w:val="26"/>
          <w:szCs w:val="26"/>
        </w:rPr>
        <w:t>a aykırılığının ileri sürülmesi;</w:t>
      </w:r>
      <w:r w:rsidR="009E2783">
        <w:rPr>
          <w:rFonts w:ascii="Times New Roman" w:eastAsiaTheme="minorHAnsi" w:hAnsi="Times New Roman"/>
          <w:bCs/>
          <w:sz w:val="26"/>
          <w:szCs w:val="26"/>
        </w:rPr>
        <w:t xml:space="preserve"> zorlama yollu örtülü kazanç aktarımı iddiasında bulunulması</w:t>
      </w:r>
      <w:r w:rsidR="0011763A">
        <w:rPr>
          <w:rFonts w:ascii="Times New Roman" w:eastAsiaTheme="minorHAnsi" w:hAnsi="Times New Roman"/>
          <w:bCs/>
          <w:sz w:val="26"/>
          <w:szCs w:val="26"/>
        </w:rPr>
        <w:t xml:space="preserve"> kabul edilebilir değildir. </w:t>
      </w:r>
      <w:r w:rsidR="009E2783">
        <w:rPr>
          <w:rFonts w:ascii="Times New Roman" w:eastAsiaTheme="minorHAnsi" w:hAnsi="Times New Roman"/>
          <w:bCs/>
          <w:sz w:val="26"/>
          <w:szCs w:val="26"/>
        </w:rPr>
        <w:t xml:space="preserve">  </w:t>
      </w:r>
    </w:p>
    <w:p w14:paraId="1BD1609A" w14:textId="77777777" w:rsidR="005C574C" w:rsidRPr="00646608" w:rsidRDefault="00AC5629"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hAnsi="Times New Roman"/>
          <w:sz w:val="26"/>
          <w:szCs w:val="26"/>
        </w:rPr>
        <w:t>Kaldı ki, SPK Denetim Uzmanları da raporlarının “Mevzuat Yönünden” yaptıkları değerlendirmelerinde, mevzuata uygunluk yönünden “</w:t>
      </w:r>
      <w:r w:rsidRPr="00646608">
        <w:rPr>
          <w:rFonts w:ascii="Times New Roman" w:eastAsiaTheme="minorHAnsi" w:hAnsi="Times New Roman"/>
          <w:b/>
          <w:i/>
          <w:sz w:val="26"/>
          <w:szCs w:val="26"/>
        </w:rPr>
        <w:t>konu ile ilgili eleştiri getirir bir husus bulunmadığını”</w:t>
      </w:r>
      <w:r w:rsidRPr="00646608">
        <w:rPr>
          <w:rFonts w:ascii="Times New Roman" w:eastAsiaTheme="minorHAnsi" w:hAnsi="Times New Roman"/>
          <w:sz w:val="26"/>
          <w:szCs w:val="26"/>
        </w:rPr>
        <w:t xml:space="preserve"> açıkça ifade etmişlerdir.</w:t>
      </w:r>
    </w:p>
    <w:p w14:paraId="4A73A89F" w14:textId="77777777" w:rsidR="00637D97" w:rsidRPr="00646608" w:rsidRDefault="00E65907" w:rsidP="00696BA8">
      <w:pPr>
        <w:tabs>
          <w:tab w:val="left" w:pos="0"/>
          <w:tab w:val="left" w:pos="566"/>
          <w:tab w:val="left" w:pos="993"/>
          <w:tab w:val="left" w:pos="1133"/>
          <w:tab w:val="left" w:pos="3965"/>
          <w:tab w:val="decimal" w:pos="6995"/>
        </w:tabs>
        <w:spacing w:after="120" w:afterAutospacing="0"/>
        <w:ind w:firstLine="709"/>
        <w:rPr>
          <w:rFonts w:ascii="Times New Roman" w:hAnsi="Times New Roman"/>
          <w:b/>
          <w:color w:val="FF0000"/>
          <w:sz w:val="26"/>
          <w:szCs w:val="26"/>
        </w:rPr>
      </w:pPr>
      <w:r>
        <w:rPr>
          <w:rFonts w:ascii="Times New Roman" w:hAnsi="Times New Roman"/>
          <w:b/>
          <w:sz w:val="32"/>
          <w:szCs w:val="32"/>
        </w:rPr>
        <w:t>3</w:t>
      </w:r>
      <w:r w:rsidR="00BC32F8" w:rsidRPr="00E65907">
        <w:rPr>
          <w:rFonts w:ascii="Times New Roman" w:hAnsi="Times New Roman"/>
          <w:b/>
          <w:sz w:val="32"/>
          <w:szCs w:val="32"/>
        </w:rPr>
        <w:t>)</w:t>
      </w:r>
      <w:r w:rsidR="00BC32F8" w:rsidRPr="00646608">
        <w:rPr>
          <w:rFonts w:ascii="Times New Roman" w:hAnsi="Times New Roman"/>
          <w:b/>
          <w:sz w:val="26"/>
          <w:szCs w:val="26"/>
        </w:rPr>
        <w:t xml:space="preserve"> </w:t>
      </w:r>
      <w:r w:rsidR="00BC32F8" w:rsidRPr="00646608">
        <w:rPr>
          <w:rFonts w:ascii="Times New Roman" w:hAnsi="Times New Roman"/>
          <w:b/>
          <w:sz w:val="26"/>
          <w:szCs w:val="26"/>
          <w:u w:val="single"/>
        </w:rPr>
        <w:t>Örtülü Kazanç Aktarımı</w:t>
      </w:r>
      <w:r>
        <w:rPr>
          <w:rFonts w:ascii="Times New Roman" w:hAnsi="Times New Roman"/>
          <w:b/>
          <w:sz w:val="26"/>
          <w:szCs w:val="26"/>
          <w:u w:val="single"/>
        </w:rPr>
        <w:t xml:space="preserve"> </w:t>
      </w:r>
      <w:r w:rsidR="00BC32F8" w:rsidRPr="00681BAB">
        <w:rPr>
          <w:rFonts w:ascii="Times New Roman" w:hAnsi="Times New Roman"/>
          <w:b/>
          <w:sz w:val="26"/>
          <w:szCs w:val="26"/>
          <w:u w:val="single"/>
        </w:rPr>
        <w:t xml:space="preserve">ile İlgili </w:t>
      </w:r>
      <w:r w:rsidR="0004524A">
        <w:rPr>
          <w:rFonts w:ascii="Times New Roman" w:hAnsi="Times New Roman"/>
          <w:b/>
          <w:sz w:val="26"/>
          <w:szCs w:val="26"/>
          <w:u w:val="single"/>
        </w:rPr>
        <w:t>Olarak Mevzuat Hükümleri Kapsamında Beyanlarımız</w:t>
      </w:r>
      <w:r w:rsidR="00DE7369">
        <w:rPr>
          <w:rFonts w:ascii="Times New Roman" w:hAnsi="Times New Roman"/>
          <w:b/>
          <w:sz w:val="26"/>
          <w:szCs w:val="26"/>
          <w:u w:val="single"/>
        </w:rPr>
        <w:t>:</w:t>
      </w:r>
    </w:p>
    <w:p w14:paraId="5218A9D6" w14:textId="77777777" w:rsidR="00626D2D" w:rsidRPr="00646608" w:rsidRDefault="00DE7369" w:rsidP="00696BA8">
      <w:pPr>
        <w:tabs>
          <w:tab w:val="left" w:pos="0"/>
          <w:tab w:val="left" w:pos="566"/>
          <w:tab w:val="left" w:pos="993"/>
          <w:tab w:val="left" w:pos="1133"/>
          <w:tab w:val="left" w:pos="3965"/>
          <w:tab w:val="decimal" w:pos="6995"/>
        </w:tabs>
        <w:spacing w:after="120" w:afterAutospacing="0"/>
        <w:ind w:firstLine="709"/>
        <w:rPr>
          <w:rFonts w:ascii="Times New Roman" w:eastAsiaTheme="minorHAnsi" w:hAnsi="Times New Roman"/>
          <w:sz w:val="26"/>
          <w:szCs w:val="26"/>
        </w:rPr>
      </w:pPr>
      <w:r>
        <w:rPr>
          <w:rFonts w:ascii="Times New Roman" w:hAnsi="Times New Roman"/>
          <w:sz w:val="26"/>
          <w:szCs w:val="26"/>
        </w:rPr>
        <w:lastRenderedPageBreak/>
        <w:t xml:space="preserve">Dava konusu SPK kararında yer alan, kardan pay dağıtımına ilişkin iddialar, </w:t>
      </w:r>
      <w:r w:rsidR="00D35623" w:rsidRPr="00646608">
        <w:rPr>
          <w:rFonts w:ascii="Times New Roman" w:eastAsiaTheme="minorHAnsi" w:hAnsi="Times New Roman"/>
          <w:sz w:val="26"/>
          <w:szCs w:val="26"/>
        </w:rPr>
        <w:t xml:space="preserve">Sermaye Piyasası Kanunu'nun 21 ve 110. </w:t>
      </w:r>
      <w:r w:rsidR="004D10E7" w:rsidRPr="00646608">
        <w:rPr>
          <w:rFonts w:ascii="Times New Roman" w:eastAsiaTheme="minorHAnsi" w:hAnsi="Times New Roman"/>
          <w:sz w:val="26"/>
          <w:szCs w:val="26"/>
        </w:rPr>
        <w:t>M</w:t>
      </w:r>
      <w:r w:rsidR="00D35623" w:rsidRPr="00646608">
        <w:rPr>
          <w:rFonts w:ascii="Times New Roman" w:eastAsiaTheme="minorHAnsi" w:hAnsi="Times New Roman"/>
          <w:sz w:val="26"/>
          <w:szCs w:val="26"/>
        </w:rPr>
        <w:t>addelerin</w:t>
      </w:r>
      <w:r w:rsidR="004D10E7">
        <w:rPr>
          <w:rFonts w:ascii="Times New Roman" w:eastAsiaTheme="minorHAnsi" w:hAnsi="Times New Roman"/>
          <w:sz w:val="26"/>
          <w:szCs w:val="26"/>
        </w:rPr>
        <w:t xml:space="preserve"> </w:t>
      </w:r>
      <w:r w:rsidR="00D35623" w:rsidRPr="00646608">
        <w:rPr>
          <w:rFonts w:ascii="Times New Roman" w:eastAsiaTheme="minorHAnsi" w:hAnsi="Times New Roman"/>
          <w:sz w:val="26"/>
          <w:szCs w:val="26"/>
        </w:rPr>
        <w:t xml:space="preserve">de tanımlanan </w:t>
      </w:r>
      <w:r w:rsidR="00D35623" w:rsidRPr="00646608">
        <w:rPr>
          <w:rFonts w:ascii="Times New Roman" w:eastAsiaTheme="minorHAnsi" w:hAnsi="Times New Roman"/>
          <w:b/>
          <w:i/>
          <w:sz w:val="26"/>
          <w:szCs w:val="26"/>
        </w:rPr>
        <w:t>örtülü kazanç aktarımı</w:t>
      </w:r>
      <w:r w:rsidR="00D35623" w:rsidRPr="00646608">
        <w:rPr>
          <w:rFonts w:ascii="Times New Roman" w:eastAsiaTheme="minorHAnsi" w:hAnsi="Times New Roman"/>
          <w:sz w:val="26"/>
          <w:szCs w:val="26"/>
        </w:rPr>
        <w:t xml:space="preserve"> unsurlarını "</w:t>
      </w:r>
      <w:r w:rsidR="00D35623" w:rsidRPr="00646608">
        <w:rPr>
          <w:rFonts w:ascii="Times New Roman" w:eastAsiaTheme="minorHAnsi" w:hAnsi="Times New Roman"/>
          <w:i/>
          <w:sz w:val="26"/>
          <w:szCs w:val="26"/>
        </w:rPr>
        <w:t>kesinlikle"</w:t>
      </w:r>
      <w:r w:rsidR="00D35623" w:rsidRPr="00646608">
        <w:rPr>
          <w:rFonts w:ascii="Times New Roman" w:eastAsiaTheme="minorHAnsi" w:hAnsi="Times New Roman"/>
          <w:sz w:val="26"/>
          <w:szCs w:val="26"/>
        </w:rPr>
        <w:t xml:space="preserve"> taşımamaktadır</w:t>
      </w:r>
      <w:r w:rsidR="00626D2D" w:rsidRPr="00646608">
        <w:rPr>
          <w:rFonts w:ascii="Times New Roman" w:eastAsiaTheme="minorHAnsi" w:hAnsi="Times New Roman"/>
          <w:sz w:val="26"/>
          <w:szCs w:val="26"/>
        </w:rPr>
        <w:t xml:space="preserve">; SPK denetim uzmanlarının, SPK Hukuk İşleri Dairesinin görüşüne dayanarak vardıkları, </w:t>
      </w:r>
      <w:r w:rsidR="00626D2D" w:rsidRPr="00646608">
        <w:rPr>
          <w:rFonts w:ascii="Times New Roman" w:eastAsiaTheme="minorHAnsi" w:hAnsi="Times New Roman"/>
          <w:b/>
          <w:sz w:val="26"/>
          <w:szCs w:val="26"/>
        </w:rPr>
        <w:t>“Örtülü Kazanç Aktarımı</w:t>
      </w:r>
      <w:r w:rsidR="00626D2D" w:rsidRPr="00646608">
        <w:rPr>
          <w:rFonts w:ascii="Times New Roman" w:eastAsiaTheme="minorHAnsi" w:hAnsi="Times New Roman"/>
          <w:sz w:val="26"/>
          <w:szCs w:val="26"/>
        </w:rPr>
        <w:t xml:space="preserve">” </w:t>
      </w:r>
      <w:r w:rsidR="00626D2D" w:rsidRPr="00646608">
        <w:rPr>
          <w:rFonts w:ascii="Times New Roman" w:eastAsiaTheme="minorHAnsi" w:hAnsi="Times New Roman"/>
          <w:i/>
          <w:sz w:val="26"/>
          <w:szCs w:val="26"/>
        </w:rPr>
        <w:t xml:space="preserve">nitelendirmesi </w:t>
      </w:r>
      <w:r w:rsidR="00626D2D" w:rsidRPr="00646608">
        <w:rPr>
          <w:rFonts w:ascii="Times New Roman" w:eastAsiaTheme="minorHAnsi" w:hAnsi="Times New Roman"/>
          <w:b/>
          <w:i/>
          <w:sz w:val="26"/>
          <w:szCs w:val="26"/>
        </w:rPr>
        <w:t>yanlış</w:t>
      </w:r>
      <w:r w:rsidR="00626D2D" w:rsidRPr="00646608">
        <w:rPr>
          <w:rFonts w:ascii="Times New Roman" w:eastAsiaTheme="minorHAnsi" w:hAnsi="Times New Roman"/>
          <w:i/>
          <w:sz w:val="26"/>
          <w:szCs w:val="26"/>
        </w:rPr>
        <w:t xml:space="preserve"> yapılmıştır.</w:t>
      </w:r>
    </w:p>
    <w:p w14:paraId="17385AED" w14:textId="77777777" w:rsidR="00637D97" w:rsidRPr="00646608" w:rsidRDefault="00D35623" w:rsidP="00696BA8">
      <w:pPr>
        <w:tabs>
          <w:tab w:val="left" w:pos="0"/>
          <w:tab w:val="left" w:pos="566"/>
          <w:tab w:val="left" w:pos="993"/>
          <w:tab w:val="left" w:pos="1133"/>
          <w:tab w:val="left" w:pos="3965"/>
          <w:tab w:val="decimal" w:pos="6995"/>
        </w:tabs>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t>Şöyle ki;</w:t>
      </w:r>
    </w:p>
    <w:p w14:paraId="6804E3F4" w14:textId="77777777" w:rsidR="00D35623" w:rsidRPr="00646608" w:rsidRDefault="004D10E7" w:rsidP="00696BA8">
      <w:pPr>
        <w:autoSpaceDE w:val="0"/>
        <w:autoSpaceDN w:val="0"/>
        <w:adjustRightInd w:val="0"/>
        <w:spacing w:after="120" w:afterAutospacing="0"/>
        <w:ind w:firstLine="709"/>
        <w:rPr>
          <w:rFonts w:ascii="Times New Roman" w:eastAsiaTheme="minorHAnsi" w:hAnsi="Times New Roman"/>
          <w:sz w:val="26"/>
          <w:szCs w:val="26"/>
        </w:rPr>
      </w:pPr>
      <w:r>
        <w:rPr>
          <w:rFonts w:ascii="Times New Roman" w:eastAsiaTheme="minorHAnsi" w:hAnsi="Times New Roman"/>
          <w:b/>
          <w:sz w:val="26"/>
          <w:szCs w:val="26"/>
        </w:rPr>
        <w:t>S</w:t>
      </w:r>
      <w:r w:rsidR="00D35623" w:rsidRPr="00646608">
        <w:rPr>
          <w:rFonts w:ascii="Times New Roman" w:eastAsiaTheme="minorHAnsi" w:hAnsi="Times New Roman"/>
          <w:b/>
          <w:sz w:val="26"/>
          <w:szCs w:val="26"/>
        </w:rPr>
        <w:t>PK m. 21/1</w:t>
      </w:r>
      <w:r w:rsidR="00D35623" w:rsidRPr="00646608">
        <w:rPr>
          <w:rFonts w:ascii="Times New Roman" w:eastAsiaTheme="minorHAnsi" w:hAnsi="Times New Roman"/>
          <w:sz w:val="26"/>
          <w:szCs w:val="26"/>
        </w:rPr>
        <w:t xml:space="preserve"> şu şekildedir:</w:t>
      </w:r>
    </w:p>
    <w:p w14:paraId="1EA9E7C7" w14:textId="77777777" w:rsidR="00626D2D" w:rsidRPr="00646608" w:rsidRDefault="00D35623" w:rsidP="00696BA8">
      <w:pPr>
        <w:autoSpaceDE w:val="0"/>
        <w:autoSpaceDN w:val="0"/>
        <w:adjustRightInd w:val="0"/>
        <w:spacing w:after="120" w:afterAutospacing="0"/>
        <w:ind w:firstLine="709"/>
        <w:rPr>
          <w:rFonts w:ascii="Times New Roman" w:eastAsiaTheme="minorHAnsi" w:hAnsi="Times New Roman"/>
          <w:i/>
          <w:iCs/>
          <w:sz w:val="26"/>
          <w:szCs w:val="26"/>
        </w:rPr>
      </w:pPr>
      <w:r w:rsidRPr="00646608">
        <w:rPr>
          <w:rFonts w:ascii="Times New Roman" w:eastAsiaTheme="minorHAnsi" w:hAnsi="Times New Roman"/>
          <w:i/>
          <w:iCs/>
          <w:sz w:val="26"/>
          <w:szCs w:val="26"/>
        </w:rPr>
        <w:t>"(1) Halka açık ortaklıklar ve kolektif yatırım kuruluşları ile bunların iştirak ve bağlı</w:t>
      </w:r>
      <w:r w:rsidR="004D10E7">
        <w:rPr>
          <w:rFonts w:ascii="Times New Roman" w:eastAsiaTheme="minorHAnsi" w:hAnsi="Times New Roman"/>
          <w:i/>
          <w:iCs/>
          <w:sz w:val="26"/>
          <w:szCs w:val="26"/>
        </w:rPr>
        <w:t xml:space="preserve"> </w:t>
      </w:r>
      <w:r w:rsidRPr="00646608">
        <w:rPr>
          <w:rFonts w:ascii="Times New Roman" w:eastAsiaTheme="minorHAnsi" w:hAnsi="Times New Roman"/>
          <w:i/>
          <w:iCs/>
          <w:sz w:val="26"/>
          <w:szCs w:val="26"/>
        </w:rPr>
        <w:t xml:space="preserve">ortaklıklarının; yönetim, denetim veya sermaye bakımından doğrudan veya dolaylı olarak </w:t>
      </w:r>
      <w:r w:rsidRPr="00646608">
        <w:rPr>
          <w:rFonts w:ascii="Times New Roman" w:eastAsiaTheme="minorHAnsi" w:hAnsi="Times New Roman"/>
          <w:b/>
          <w:i/>
          <w:iCs/>
          <w:sz w:val="26"/>
          <w:szCs w:val="26"/>
        </w:rPr>
        <w:t>ilişkide bulundukları</w:t>
      </w:r>
      <w:r w:rsidR="004D10E7">
        <w:rPr>
          <w:rFonts w:ascii="Times New Roman" w:eastAsiaTheme="minorHAnsi" w:hAnsi="Times New Roman"/>
          <w:b/>
          <w:i/>
          <w:iCs/>
          <w:sz w:val="26"/>
          <w:szCs w:val="26"/>
        </w:rPr>
        <w:t xml:space="preserve"> </w:t>
      </w:r>
      <w:r w:rsidRPr="00646608">
        <w:rPr>
          <w:rFonts w:ascii="Times New Roman" w:eastAsiaTheme="minorHAnsi" w:hAnsi="Times New Roman"/>
          <w:b/>
          <w:i/>
          <w:iCs/>
          <w:sz w:val="26"/>
          <w:szCs w:val="26"/>
        </w:rPr>
        <w:t>gerçek veya tüzel kişiler</w:t>
      </w:r>
      <w:r w:rsidRPr="00646608">
        <w:rPr>
          <w:rFonts w:ascii="Times New Roman" w:eastAsiaTheme="minorHAnsi" w:hAnsi="Times New Roman"/>
          <w:i/>
          <w:iCs/>
          <w:sz w:val="26"/>
          <w:szCs w:val="26"/>
        </w:rPr>
        <w:t xml:space="preserve"> ile </w:t>
      </w:r>
      <w:r w:rsidRPr="00646608">
        <w:rPr>
          <w:rFonts w:ascii="Times New Roman" w:eastAsiaTheme="minorHAnsi" w:hAnsi="Times New Roman"/>
          <w:b/>
          <w:i/>
          <w:iCs/>
          <w:sz w:val="26"/>
          <w:szCs w:val="26"/>
        </w:rPr>
        <w:t>emsallerine uygunluk</w:t>
      </w:r>
      <w:r w:rsidRPr="00646608">
        <w:rPr>
          <w:rFonts w:ascii="Times New Roman" w:eastAsiaTheme="minorHAnsi" w:hAnsi="Times New Roman"/>
          <w:i/>
          <w:iCs/>
          <w:sz w:val="26"/>
          <w:szCs w:val="26"/>
        </w:rPr>
        <w:t xml:space="preserve">, </w:t>
      </w:r>
      <w:r w:rsidRPr="00646608">
        <w:rPr>
          <w:rFonts w:ascii="Times New Roman" w:eastAsiaTheme="minorHAnsi" w:hAnsi="Times New Roman"/>
          <w:b/>
          <w:i/>
          <w:iCs/>
          <w:sz w:val="26"/>
          <w:szCs w:val="26"/>
        </w:rPr>
        <w:t>piyasa teamülleri, ticari hayatın basiret ve dürüstlük ilkelerine aykırı olarak</w:t>
      </w:r>
      <w:r w:rsidR="004D10E7">
        <w:rPr>
          <w:rFonts w:ascii="Times New Roman" w:eastAsiaTheme="minorHAnsi" w:hAnsi="Times New Roman"/>
          <w:b/>
          <w:i/>
          <w:iCs/>
          <w:sz w:val="26"/>
          <w:szCs w:val="26"/>
        </w:rPr>
        <w:t xml:space="preserve"> </w:t>
      </w:r>
      <w:r w:rsidRPr="00646608">
        <w:rPr>
          <w:rFonts w:ascii="Times New Roman" w:eastAsiaTheme="minorHAnsi" w:hAnsi="Times New Roman"/>
          <w:b/>
          <w:i/>
          <w:iCs/>
          <w:sz w:val="26"/>
          <w:szCs w:val="26"/>
          <w:u w:val="single"/>
        </w:rPr>
        <w:t>farklı fiyat</w:t>
      </w:r>
      <w:r w:rsidRPr="00646608">
        <w:rPr>
          <w:rFonts w:ascii="Times New Roman" w:eastAsiaTheme="minorHAnsi" w:hAnsi="Times New Roman"/>
          <w:i/>
          <w:iCs/>
          <w:sz w:val="26"/>
          <w:szCs w:val="26"/>
        </w:rPr>
        <w:t xml:space="preserve">, </w:t>
      </w:r>
      <w:r w:rsidRPr="00646608">
        <w:rPr>
          <w:rFonts w:ascii="Times New Roman" w:eastAsiaTheme="minorHAnsi" w:hAnsi="Times New Roman"/>
          <w:b/>
          <w:i/>
          <w:iCs/>
          <w:sz w:val="26"/>
          <w:szCs w:val="26"/>
          <w:u w:val="single"/>
        </w:rPr>
        <w:t>ücret</w:t>
      </w:r>
      <w:r w:rsidRPr="00646608">
        <w:rPr>
          <w:rFonts w:ascii="Times New Roman" w:eastAsiaTheme="minorHAnsi" w:hAnsi="Times New Roman"/>
          <w:i/>
          <w:iCs/>
          <w:sz w:val="26"/>
          <w:szCs w:val="26"/>
        </w:rPr>
        <w:t xml:space="preserve">, </w:t>
      </w:r>
      <w:r w:rsidRPr="00646608">
        <w:rPr>
          <w:rFonts w:ascii="Times New Roman" w:eastAsiaTheme="minorHAnsi" w:hAnsi="Times New Roman"/>
          <w:b/>
          <w:i/>
          <w:iCs/>
          <w:sz w:val="26"/>
          <w:szCs w:val="26"/>
          <w:u w:val="single"/>
        </w:rPr>
        <w:t xml:space="preserve">bedel veya şartlar içeren anlaşmalar </w:t>
      </w:r>
      <w:r w:rsidRPr="00646608">
        <w:rPr>
          <w:rFonts w:ascii="Times New Roman" w:eastAsiaTheme="minorHAnsi" w:hAnsi="Times New Roman"/>
          <w:i/>
          <w:iCs/>
          <w:sz w:val="26"/>
          <w:szCs w:val="26"/>
        </w:rPr>
        <w:t xml:space="preserve">veya </w:t>
      </w:r>
      <w:r w:rsidRPr="00646608">
        <w:rPr>
          <w:rFonts w:ascii="Times New Roman" w:eastAsiaTheme="minorHAnsi" w:hAnsi="Times New Roman"/>
          <w:b/>
          <w:i/>
          <w:iCs/>
          <w:sz w:val="26"/>
          <w:szCs w:val="26"/>
          <w:u w:val="single"/>
        </w:rPr>
        <w:t>ticari uygulamalar yapmak</w:t>
      </w:r>
      <w:r w:rsidRPr="00646608">
        <w:rPr>
          <w:rFonts w:ascii="Times New Roman" w:eastAsiaTheme="minorHAnsi" w:hAnsi="Times New Roman"/>
          <w:i/>
          <w:iCs/>
          <w:sz w:val="26"/>
          <w:szCs w:val="26"/>
        </w:rPr>
        <w:t xml:space="preserve"> veya işlem hacmi üretmek gibi işlemlerde bulunmak </w:t>
      </w:r>
      <w:r w:rsidRPr="00646608">
        <w:rPr>
          <w:rFonts w:ascii="Times New Roman" w:eastAsiaTheme="minorHAnsi" w:hAnsi="Times New Roman"/>
          <w:b/>
          <w:i/>
          <w:iCs/>
          <w:sz w:val="26"/>
          <w:szCs w:val="26"/>
        </w:rPr>
        <w:t>suretiyle</w:t>
      </w:r>
      <w:r w:rsidR="004D10E7">
        <w:rPr>
          <w:rFonts w:ascii="Times New Roman" w:eastAsiaTheme="minorHAnsi" w:hAnsi="Times New Roman"/>
          <w:b/>
          <w:i/>
          <w:iCs/>
          <w:sz w:val="26"/>
          <w:szCs w:val="26"/>
        </w:rPr>
        <w:t xml:space="preserve"> </w:t>
      </w:r>
      <w:r w:rsidRPr="00646608">
        <w:rPr>
          <w:rFonts w:ascii="Times New Roman" w:eastAsiaTheme="minorHAnsi" w:hAnsi="Times New Roman"/>
          <w:b/>
          <w:i/>
          <w:iCs/>
          <w:sz w:val="26"/>
          <w:szCs w:val="26"/>
        </w:rPr>
        <w:t>kârlarını veya malvarlıklarını azaltarak veya kârlarının veya malvarlıklarının artmasını engelleyerek kazanç aktarımında bulunmaları yasaktır</w:t>
      </w:r>
      <w:r w:rsidRPr="00646608">
        <w:rPr>
          <w:rFonts w:ascii="Times New Roman" w:eastAsiaTheme="minorHAnsi" w:hAnsi="Times New Roman"/>
          <w:i/>
          <w:iCs/>
          <w:sz w:val="26"/>
          <w:szCs w:val="26"/>
        </w:rPr>
        <w:t>".</w:t>
      </w:r>
    </w:p>
    <w:p w14:paraId="772D727D" w14:textId="77777777" w:rsidR="0063556A" w:rsidRPr="00646608" w:rsidRDefault="0063556A" w:rsidP="00696BA8">
      <w:pPr>
        <w:autoSpaceDE w:val="0"/>
        <w:autoSpaceDN w:val="0"/>
        <w:adjustRightInd w:val="0"/>
        <w:spacing w:after="120" w:afterAutospacing="0"/>
        <w:ind w:firstLine="709"/>
        <w:rPr>
          <w:rFonts w:ascii="Times New Roman" w:eastAsiaTheme="minorHAnsi" w:hAnsi="Times New Roman"/>
          <w:i/>
          <w:iCs/>
          <w:sz w:val="26"/>
          <w:szCs w:val="26"/>
        </w:rPr>
      </w:pPr>
      <w:r w:rsidRPr="00646608">
        <w:rPr>
          <w:rFonts w:ascii="Times New Roman" w:eastAsiaTheme="minorHAnsi" w:hAnsi="Times New Roman"/>
          <w:iCs/>
          <w:sz w:val="26"/>
          <w:szCs w:val="26"/>
        </w:rPr>
        <w:t xml:space="preserve">Maddenin düzenlemesinden de anlaşılacağı üzere </w:t>
      </w:r>
      <w:r w:rsidRPr="00646608">
        <w:rPr>
          <w:rFonts w:ascii="Times New Roman" w:eastAsiaTheme="minorHAnsi" w:hAnsi="Times New Roman"/>
          <w:b/>
          <w:iCs/>
          <w:sz w:val="26"/>
          <w:szCs w:val="26"/>
        </w:rPr>
        <w:t>hükmün amacı</w:t>
      </w:r>
      <w:r w:rsidRPr="00646608">
        <w:rPr>
          <w:rFonts w:ascii="Times New Roman" w:eastAsiaTheme="minorHAnsi" w:hAnsi="Times New Roman"/>
          <w:iCs/>
          <w:sz w:val="26"/>
          <w:szCs w:val="26"/>
        </w:rPr>
        <w:t xml:space="preserve">, </w:t>
      </w:r>
      <w:r w:rsidRPr="00646608">
        <w:rPr>
          <w:rFonts w:ascii="Times New Roman" w:eastAsiaTheme="minorHAnsi" w:hAnsi="Times New Roman"/>
          <w:b/>
          <w:iCs/>
          <w:sz w:val="26"/>
          <w:szCs w:val="26"/>
          <w:u w:val="single"/>
        </w:rPr>
        <w:t>yöneticilerin</w:t>
      </w:r>
      <w:r w:rsidRPr="00646608">
        <w:rPr>
          <w:rFonts w:ascii="Times New Roman" w:eastAsiaTheme="minorHAnsi" w:hAnsi="Times New Roman"/>
          <w:b/>
          <w:iCs/>
          <w:sz w:val="26"/>
          <w:szCs w:val="26"/>
        </w:rPr>
        <w:t>,</w:t>
      </w:r>
      <w:r w:rsidR="007C303B">
        <w:rPr>
          <w:rFonts w:ascii="Times New Roman" w:eastAsiaTheme="minorHAnsi" w:hAnsi="Times New Roman"/>
          <w:b/>
          <w:iCs/>
          <w:sz w:val="26"/>
          <w:szCs w:val="26"/>
        </w:rPr>
        <w:t xml:space="preserve"> </w:t>
      </w:r>
      <w:r w:rsidRPr="00646608">
        <w:rPr>
          <w:rFonts w:ascii="Times New Roman" w:eastAsiaTheme="minorHAnsi" w:hAnsi="Times New Roman"/>
          <w:iCs/>
          <w:sz w:val="26"/>
          <w:szCs w:val="26"/>
        </w:rPr>
        <w:t xml:space="preserve">halka açık ortaklıklar ve kolektif yatırım kuruluşları ile bunların iştirak ve bağlı ortaklıklarının </w:t>
      </w:r>
      <w:r w:rsidRPr="00646608">
        <w:rPr>
          <w:rFonts w:ascii="Times New Roman" w:eastAsiaTheme="minorHAnsi" w:hAnsi="Times New Roman"/>
          <w:b/>
          <w:i/>
          <w:iCs/>
          <w:sz w:val="26"/>
          <w:szCs w:val="26"/>
        </w:rPr>
        <w:t xml:space="preserve">kârlarını veya malvarlıklarını azaltmasını veya kârlarının veya malvarlıklarının artmasını engellemek maksadıyla kazanç aktarımında bulunmaları </w:t>
      </w:r>
      <w:r w:rsidR="00613FA0" w:rsidRPr="00646608">
        <w:rPr>
          <w:rFonts w:ascii="Times New Roman" w:eastAsiaTheme="minorHAnsi" w:hAnsi="Times New Roman"/>
          <w:b/>
          <w:i/>
          <w:iCs/>
          <w:sz w:val="26"/>
          <w:szCs w:val="26"/>
        </w:rPr>
        <w:t xml:space="preserve">sonucunu doğuracak </w:t>
      </w:r>
      <w:r w:rsidR="00613FA0" w:rsidRPr="00646608">
        <w:rPr>
          <w:rFonts w:ascii="Times New Roman" w:eastAsiaTheme="minorHAnsi" w:hAnsi="Times New Roman"/>
          <w:b/>
          <w:i/>
          <w:iCs/>
          <w:sz w:val="26"/>
          <w:szCs w:val="26"/>
          <w:u w:val="single"/>
        </w:rPr>
        <w:t>muamelelerde</w:t>
      </w:r>
      <w:r w:rsidR="00613FA0" w:rsidRPr="00646608">
        <w:rPr>
          <w:rFonts w:ascii="Times New Roman" w:eastAsiaTheme="minorHAnsi" w:hAnsi="Times New Roman"/>
          <w:b/>
          <w:i/>
          <w:iCs/>
          <w:sz w:val="26"/>
          <w:szCs w:val="26"/>
        </w:rPr>
        <w:t xml:space="preserve"> bulunmasını </w:t>
      </w:r>
      <w:r w:rsidRPr="00646608">
        <w:rPr>
          <w:rFonts w:ascii="Times New Roman" w:eastAsiaTheme="minorHAnsi" w:hAnsi="Times New Roman"/>
          <w:b/>
          <w:i/>
          <w:iCs/>
          <w:sz w:val="26"/>
          <w:szCs w:val="26"/>
        </w:rPr>
        <w:t>yasaklamaktır.</w:t>
      </w:r>
    </w:p>
    <w:p w14:paraId="258E2444" w14:textId="77777777" w:rsidR="00D35623" w:rsidRPr="00646608" w:rsidRDefault="00613FA0"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t xml:space="preserve">Gerçekten </w:t>
      </w:r>
      <w:proofErr w:type="gramStart"/>
      <w:r w:rsidRPr="00646608">
        <w:rPr>
          <w:rFonts w:ascii="Times New Roman" w:eastAsiaTheme="minorHAnsi" w:hAnsi="Times New Roman"/>
          <w:sz w:val="26"/>
          <w:szCs w:val="26"/>
        </w:rPr>
        <w:t>de,</w:t>
      </w:r>
      <w:proofErr w:type="gramEnd"/>
      <w:r w:rsidRPr="00646608">
        <w:rPr>
          <w:rFonts w:ascii="Times New Roman" w:eastAsiaTheme="minorHAnsi" w:hAnsi="Times New Roman"/>
          <w:sz w:val="26"/>
          <w:szCs w:val="26"/>
        </w:rPr>
        <w:t xml:space="preserve"> </w:t>
      </w:r>
      <w:r w:rsidR="00D35623" w:rsidRPr="00646608">
        <w:rPr>
          <w:rFonts w:ascii="Times New Roman" w:eastAsiaTheme="minorHAnsi" w:hAnsi="Times New Roman"/>
          <w:sz w:val="26"/>
          <w:szCs w:val="26"/>
        </w:rPr>
        <w:t>Kanunun</w:t>
      </w:r>
      <w:r w:rsidR="00DE7369">
        <w:rPr>
          <w:rFonts w:ascii="Times New Roman" w:eastAsiaTheme="minorHAnsi" w:hAnsi="Times New Roman"/>
          <w:sz w:val="26"/>
          <w:szCs w:val="26"/>
        </w:rPr>
        <w:t xml:space="preserve"> </w:t>
      </w:r>
      <w:r w:rsidR="00D35623" w:rsidRPr="00646608">
        <w:rPr>
          <w:rFonts w:ascii="Times New Roman" w:eastAsiaTheme="minorHAnsi" w:hAnsi="Times New Roman"/>
          <w:sz w:val="26"/>
          <w:szCs w:val="26"/>
        </w:rPr>
        <w:t>lâfzından hareketle dahi, örtülü kazanç aktarımının varlığına karar</w:t>
      </w:r>
      <w:r w:rsidR="00DE7369">
        <w:rPr>
          <w:rFonts w:ascii="Times New Roman" w:eastAsiaTheme="minorHAnsi" w:hAnsi="Times New Roman"/>
          <w:sz w:val="26"/>
          <w:szCs w:val="26"/>
        </w:rPr>
        <w:t xml:space="preserve"> </w:t>
      </w:r>
      <w:r w:rsidR="00D35623" w:rsidRPr="00646608">
        <w:rPr>
          <w:rFonts w:ascii="Times New Roman" w:eastAsiaTheme="minorHAnsi" w:hAnsi="Times New Roman"/>
          <w:sz w:val="26"/>
          <w:szCs w:val="26"/>
        </w:rPr>
        <w:t>verebilmek için aşağıdaki unsurların bulunmasının şart olduğu görülür:</w:t>
      </w:r>
    </w:p>
    <w:p w14:paraId="59120C1C" w14:textId="77777777" w:rsidR="00D35623" w:rsidRPr="00646608" w:rsidRDefault="00D35623"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b/>
          <w:bCs/>
          <w:i/>
          <w:sz w:val="26"/>
          <w:szCs w:val="26"/>
        </w:rPr>
        <w:t>i.</w:t>
      </w:r>
      <w:r w:rsidR="004D10E7">
        <w:rPr>
          <w:rFonts w:ascii="Times New Roman" w:eastAsiaTheme="minorHAnsi" w:hAnsi="Times New Roman"/>
          <w:b/>
          <w:bCs/>
          <w:i/>
          <w:sz w:val="26"/>
          <w:szCs w:val="26"/>
        </w:rPr>
        <w:t xml:space="preserve"> </w:t>
      </w:r>
      <w:r w:rsidRPr="00646608">
        <w:rPr>
          <w:rFonts w:ascii="Times New Roman" w:eastAsiaTheme="minorHAnsi" w:hAnsi="Times New Roman"/>
          <w:sz w:val="26"/>
          <w:szCs w:val="26"/>
        </w:rPr>
        <w:t>Kazanç aktarımı, halka açık ortaklıkta ya da onun iştiraki veya bağlı ortaklığı</w:t>
      </w:r>
      <w:r w:rsidR="004D10E7">
        <w:rPr>
          <w:rFonts w:ascii="Times New Roman" w:eastAsiaTheme="minorHAnsi" w:hAnsi="Times New Roman"/>
          <w:sz w:val="26"/>
          <w:szCs w:val="26"/>
        </w:rPr>
        <w:t xml:space="preserve"> </w:t>
      </w:r>
      <w:r w:rsidRPr="00646608">
        <w:rPr>
          <w:rFonts w:ascii="Times New Roman" w:eastAsiaTheme="minorHAnsi" w:hAnsi="Times New Roman"/>
          <w:sz w:val="26"/>
          <w:szCs w:val="26"/>
        </w:rPr>
        <w:t>üzerinde gerçekleştirilmelidir.</w:t>
      </w:r>
    </w:p>
    <w:p w14:paraId="24676BFC" w14:textId="77777777" w:rsidR="00D35623" w:rsidRPr="00646608" w:rsidRDefault="00D35623"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b/>
          <w:bCs/>
          <w:i/>
          <w:sz w:val="26"/>
          <w:szCs w:val="26"/>
        </w:rPr>
        <w:t>ii.</w:t>
      </w:r>
      <w:r w:rsidR="004D10E7">
        <w:rPr>
          <w:rFonts w:ascii="Times New Roman" w:eastAsiaTheme="minorHAnsi" w:hAnsi="Times New Roman"/>
          <w:b/>
          <w:bCs/>
          <w:i/>
          <w:sz w:val="26"/>
          <w:szCs w:val="26"/>
        </w:rPr>
        <w:t xml:space="preserve"> </w:t>
      </w:r>
      <w:r w:rsidRPr="00646608">
        <w:rPr>
          <w:rFonts w:ascii="Times New Roman" w:eastAsiaTheme="minorHAnsi" w:hAnsi="Times New Roman"/>
          <w:sz w:val="26"/>
          <w:szCs w:val="26"/>
        </w:rPr>
        <w:t>Kazanç aktarımı yapılan kişinin halka açık ortaklıkta ilişkisinin olması ya da işlemin</w:t>
      </w:r>
      <w:r w:rsidR="004D10E7">
        <w:rPr>
          <w:rFonts w:ascii="Times New Roman" w:eastAsiaTheme="minorHAnsi" w:hAnsi="Times New Roman"/>
          <w:sz w:val="26"/>
          <w:szCs w:val="26"/>
        </w:rPr>
        <w:t xml:space="preserve"> </w:t>
      </w:r>
      <w:r w:rsidRPr="00646608">
        <w:rPr>
          <w:rFonts w:ascii="Times New Roman" w:eastAsiaTheme="minorHAnsi" w:hAnsi="Times New Roman"/>
          <w:sz w:val="26"/>
          <w:szCs w:val="26"/>
        </w:rPr>
        <w:t>ilişkili işlem olması gerekir.</w:t>
      </w:r>
    </w:p>
    <w:p w14:paraId="2EA665E9" w14:textId="77777777" w:rsidR="00D35623" w:rsidRPr="00646608" w:rsidRDefault="00D35623"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b/>
          <w:bCs/>
          <w:i/>
          <w:sz w:val="26"/>
          <w:szCs w:val="26"/>
        </w:rPr>
        <w:t>iii.</w:t>
      </w:r>
      <w:r w:rsidR="004D10E7">
        <w:rPr>
          <w:rFonts w:ascii="Times New Roman" w:eastAsiaTheme="minorHAnsi" w:hAnsi="Times New Roman"/>
          <w:b/>
          <w:bCs/>
          <w:i/>
          <w:sz w:val="26"/>
          <w:szCs w:val="26"/>
        </w:rPr>
        <w:t xml:space="preserve"> </w:t>
      </w:r>
      <w:r w:rsidRPr="00646608">
        <w:rPr>
          <w:rFonts w:ascii="Times New Roman" w:eastAsiaTheme="minorHAnsi" w:hAnsi="Times New Roman"/>
          <w:b/>
          <w:i/>
          <w:sz w:val="26"/>
          <w:szCs w:val="26"/>
        </w:rPr>
        <w:t>Bir ticari faaliyetin söz konusu olması gerekir.</w:t>
      </w:r>
    </w:p>
    <w:p w14:paraId="40A05A6F" w14:textId="77777777" w:rsidR="00D35623" w:rsidRPr="00646608" w:rsidRDefault="00D35623" w:rsidP="00696BA8">
      <w:pPr>
        <w:autoSpaceDE w:val="0"/>
        <w:autoSpaceDN w:val="0"/>
        <w:adjustRightInd w:val="0"/>
        <w:spacing w:after="120" w:afterAutospacing="0"/>
        <w:ind w:firstLine="709"/>
        <w:rPr>
          <w:rFonts w:ascii="Times New Roman" w:eastAsiaTheme="minorHAnsi" w:hAnsi="Times New Roman"/>
          <w:b/>
          <w:i/>
          <w:sz w:val="26"/>
          <w:szCs w:val="26"/>
        </w:rPr>
      </w:pPr>
      <w:r w:rsidRPr="00646608">
        <w:rPr>
          <w:rFonts w:ascii="Times New Roman" w:eastAsiaTheme="minorHAnsi" w:hAnsi="Times New Roman"/>
          <w:b/>
          <w:bCs/>
          <w:i/>
          <w:sz w:val="26"/>
          <w:szCs w:val="26"/>
        </w:rPr>
        <w:lastRenderedPageBreak/>
        <w:t>iv.</w:t>
      </w:r>
      <w:r w:rsidR="004D10E7">
        <w:rPr>
          <w:rFonts w:ascii="Times New Roman" w:eastAsiaTheme="minorHAnsi" w:hAnsi="Times New Roman"/>
          <w:b/>
          <w:bCs/>
          <w:i/>
          <w:sz w:val="26"/>
          <w:szCs w:val="26"/>
        </w:rPr>
        <w:t xml:space="preserve"> </w:t>
      </w:r>
      <w:r w:rsidRPr="00646608">
        <w:rPr>
          <w:rFonts w:ascii="Times New Roman" w:eastAsiaTheme="minorHAnsi" w:hAnsi="Times New Roman"/>
          <w:b/>
          <w:i/>
          <w:sz w:val="26"/>
          <w:szCs w:val="26"/>
        </w:rPr>
        <w:t>Emsallerine uygunluk, piyasa teamülleri, ticari hayatın basiret ve dürüstlük ilkelerine</w:t>
      </w:r>
      <w:r w:rsidR="004D10E7">
        <w:rPr>
          <w:rFonts w:ascii="Times New Roman" w:eastAsiaTheme="minorHAnsi" w:hAnsi="Times New Roman"/>
          <w:b/>
          <w:i/>
          <w:sz w:val="26"/>
          <w:szCs w:val="26"/>
        </w:rPr>
        <w:t xml:space="preserve"> </w:t>
      </w:r>
      <w:r w:rsidRPr="00646608">
        <w:rPr>
          <w:rFonts w:ascii="Times New Roman" w:eastAsiaTheme="minorHAnsi" w:hAnsi="Times New Roman"/>
          <w:b/>
          <w:i/>
          <w:sz w:val="26"/>
          <w:szCs w:val="26"/>
        </w:rPr>
        <w:t xml:space="preserve">aykırı olarak farklı fiyat, ücret, bedel veya şartlar içeren </w:t>
      </w:r>
      <w:r w:rsidRPr="00646608">
        <w:rPr>
          <w:rFonts w:ascii="Times New Roman" w:eastAsiaTheme="minorHAnsi" w:hAnsi="Times New Roman"/>
          <w:b/>
          <w:i/>
          <w:sz w:val="26"/>
          <w:szCs w:val="26"/>
          <w:u w:val="single"/>
        </w:rPr>
        <w:t>bir anlaşma bulunması</w:t>
      </w:r>
      <w:r w:rsidRPr="00646608">
        <w:rPr>
          <w:rFonts w:ascii="Times New Roman" w:eastAsiaTheme="minorHAnsi" w:hAnsi="Times New Roman"/>
          <w:b/>
          <w:i/>
          <w:sz w:val="26"/>
          <w:szCs w:val="26"/>
        </w:rPr>
        <w:t xml:space="preserve"> gerekir.</w:t>
      </w:r>
    </w:p>
    <w:p w14:paraId="62BA3667" w14:textId="77777777" w:rsidR="00613FA0" w:rsidRPr="00646608" w:rsidRDefault="00613FA0" w:rsidP="00696BA8">
      <w:pPr>
        <w:autoSpaceDE w:val="0"/>
        <w:autoSpaceDN w:val="0"/>
        <w:adjustRightInd w:val="0"/>
        <w:spacing w:after="120" w:afterAutospacing="0"/>
        <w:ind w:firstLine="709"/>
        <w:rPr>
          <w:rFonts w:ascii="Times New Roman" w:eastAsiaTheme="minorHAnsi" w:hAnsi="Times New Roman"/>
          <w:b/>
          <w:i/>
          <w:sz w:val="26"/>
          <w:szCs w:val="26"/>
        </w:rPr>
      </w:pPr>
      <w:r w:rsidRPr="00646608">
        <w:rPr>
          <w:rFonts w:ascii="Times New Roman" w:eastAsiaTheme="minorHAnsi" w:hAnsi="Times New Roman"/>
          <w:sz w:val="26"/>
          <w:szCs w:val="26"/>
        </w:rPr>
        <w:t xml:space="preserve">Bir diğer söyleyişle, </w:t>
      </w:r>
      <w:r w:rsidRPr="00646608">
        <w:rPr>
          <w:rFonts w:ascii="Times New Roman" w:eastAsiaTheme="minorHAnsi" w:hAnsi="Times New Roman"/>
          <w:i/>
          <w:sz w:val="26"/>
          <w:szCs w:val="26"/>
        </w:rPr>
        <w:t>emsallerine uygunluk, piyasa teamülleri, ticari hayatın basiret ve dürüstlük ilkelerine aykırı olarak farklı fiyat, ücret, bedel veya şartlar içeren</w:t>
      </w:r>
      <w:r w:rsidR="00DE7369">
        <w:rPr>
          <w:rFonts w:ascii="Times New Roman" w:eastAsiaTheme="minorHAnsi" w:hAnsi="Times New Roman"/>
          <w:i/>
          <w:sz w:val="26"/>
          <w:szCs w:val="26"/>
        </w:rPr>
        <w:t xml:space="preserve"> </w:t>
      </w:r>
      <w:r w:rsidRPr="00646608">
        <w:rPr>
          <w:rFonts w:ascii="Times New Roman" w:eastAsiaTheme="minorHAnsi" w:hAnsi="Times New Roman"/>
          <w:b/>
          <w:i/>
          <w:sz w:val="26"/>
          <w:szCs w:val="26"/>
          <w:u w:val="single"/>
        </w:rPr>
        <w:t>bir anlaşma bulunmuyorsa</w:t>
      </w:r>
      <w:r w:rsidRPr="00646608">
        <w:rPr>
          <w:rFonts w:ascii="Times New Roman" w:eastAsiaTheme="minorHAnsi" w:hAnsi="Times New Roman"/>
          <w:b/>
          <w:i/>
          <w:sz w:val="26"/>
          <w:szCs w:val="26"/>
        </w:rPr>
        <w:t>, örtülü kazanç aktarımından söz edemeyiz.</w:t>
      </w:r>
    </w:p>
    <w:p w14:paraId="1CC604B5" w14:textId="77777777" w:rsidR="00613FA0" w:rsidRPr="00646608" w:rsidRDefault="00613FA0" w:rsidP="00696BA8">
      <w:pPr>
        <w:autoSpaceDE w:val="0"/>
        <w:autoSpaceDN w:val="0"/>
        <w:adjustRightInd w:val="0"/>
        <w:spacing w:after="120" w:afterAutospacing="0"/>
        <w:ind w:firstLine="709"/>
        <w:rPr>
          <w:rFonts w:ascii="Times New Roman" w:eastAsiaTheme="minorHAnsi" w:hAnsi="Times New Roman"/>
          <w:sz w:val="26"/>
          <w:szCs w:val="26"/>
        </w:rPr>
      </w:pPr>
      <w:r w:rsidRPr="00646608">
        <w:rPr>
          <w:rFonts w:ascii="Times New Roman" w:eastAsiaTheme="minorHAnsi" w:hAnsi="Times New Roman"/>
          <w:sz w:val="26"/>
          <w:szCs w:val="26"/>
        </w:rPr>
        <w:t xml:space="preserve">Şirket tüzel kişiliğini temsilen yapılan </w:t>
      </w:r>
      <w:r w:rsidRPr="00646608">
        <w:rPr>
          <w:rFonts w:ascii="Times New Roman" w:eastAsiaTheme="minorHAnsi" w:hAnsi="Times New Roman"/>
          <w:b/>
          <w:i/>
          <w:sz w:val="26"/>
          <w:szCs w:val="26"/>
        </w:rPr>
        <w:t>anlaşmaların</w:t>
      </w:r>
      <w:r w:rsidRPr="00646608">
        <w:rPr>
          <w:rFonts w:ascii="Times New Roman" w:eastAsiaTheme="minorHAnsi" w:hAnsi="Times New Roman"/>
          <w:sz w:val="26"/>
          <w:szCs w:val="26"/>
        </w:rPr>
        <w:t xml:space="preserve">, tüzel kişiliği temsil organı olan </w:t>
      </w:r>
      <w:r w:rsidRPr="00646608">
        <w:rPr>
          <w:rFonts w:ascii="Times New Roman" w:eastAsiaTheme="minorHAnsi" w:hAnsi="Times New Roman"/>
          <w:b/>
          <w:i/>
          <w:sz w:val="26"/>
          <w:szCs w:val="26"/>
        </w:rPr>
        <w:t>yönetim kurulu</w:t>
      </w:r>
      <w:r w:rsidRPr="00646608">
        <w:rPr>
          <w:rFonts w:ascii="Times New Roman" w:eastAsiaTheme="minorHAnsi" w:hAnsi="Times New Roman"/>
          <w:sz w:val="26"/>
          <w:szCs w:val="26"/>
        </w:rPr>
        <w:t xml:space="preserve"> tarafından yapılacağı ise tartışmasızdır. Tüzel kişiliği temsilen muamelelerde bulunmak, yönetim kurulunun münhasır yetkilerindendir; genel kurul yönetim kurulunun münhasır yetkilerine giren hususlarda karar alamaz.</w:t>
      </w:r>
    </w:p>
    <w:p w14:paraId="73AF4DD2" w14:textId="77777777" w:rsidR="00613FA0" w:rsidRPr="00646608" w:rsidRDefault="00767F1B" w:rsidP="00696BA8">
      <w:pPr>
        <w:autoSpaceDE w:val="0"/>
        <w:autoSpaceDN w:val="0"/>
        <w:adjustRightInd w:val="0"/>
        <w:spacing w:after="120" w:afterAutospacing="0"/>
        <w:ind w:firstLine="709"/>
        <w:rPr>
          <w:rFonts w:ascii="Times New Roman" w:eastAsiaTheme="minorHAnsi" w:hAnsi="Times New Roman"/>
          <w:b/>
          <w:sz w:val="26"/>
          <w:szCs w:val="26"/>
        </w:rPr>
      </w:pPr>
      <w:r>
        <w:rPr>
          <w:rFonts w:ascii="Times New Roman" w:eastAsiaTheme="minorHAnsi" w:hAnsi="Times New Roman"/>
          <w:sz w:val="26"/>
          <w:szCs w:val="26"/>
        </w:rPr>
        <w:t>Dava konusu SPK kararında</w:t>
      </w:r>
      <w:r w:rsidR="00613FA0" w:rsidRPr="00646608">
        <w:rPr>
          <w:rFonts w:ascii="Times New Roman" w:eastAsiaTheme="minorHAnsi" w:hAnsi="Times New Roman"/>
          <w:sz w:val="26"/>
          <w:szCs w:val="26"/>
        </w:rPr>
        <w:t xml:space="preserve">, </w:t>
      </w:r>
      <w:r w:rsidR="00110884">
        <w:rPr>
          <w:rFonts w:ascii="Times New Roman" w:eastAsiaTheme="minorHAnsi" w:hAnsi="Times New Roman"/>
          <w:i/>
          <w:sz w:val="26"/>
          <w:szCs w:val="26"/>
        </w:rPr>
        <w:t>“</w:t>
      </w:r>
      <w:r w:rsidR="00A602A8" w:rsidRPr="00646608">
        <w:rPr>
          <w:rFonts w:ascii="Times New Roman" w:eastAsiaTheme="minorHAnsi" w:hAnsi="Times New Roman"/>
          <w:i/>
          <w:sz w:val="26"/>
          <w:szCs w:val="26"/>
        </w:rPr>
        <w:t>haksız alındığı iddia edilen</w:t>
      </w:r>
      <w:r w:rsidR="00A77FF8" w:rsidRPr="00646608">
        <w:rPr>
          <w:rFonts w:ascii="Times New Roman" w:eastAsiaTheme="minorHAnsi" w:hAnsi="Times New Roman"/>
          <w:i/>
          <w:sz w:val="26"/>
          <w:szCs w:val="26"/>
        </w:rPr>
        <w:t xml:space="preserve"> kazanç payının iade</w:t>
      </w:r>
      <w:r w:rsidR="00110884">
        <w:rPr>
          <w:rFonts w:ascii="Times New Roman" w:eastAsiaTheme="minorHAnsi" w:hAnsi="Times New Roman"/>
          <w:i/>
          <w:sz w:val="26"/>
          <w:szCs w:val="26"/>
        </w:rPr>
        <w:t xml:space="preserve"> edilmesi”</w:t>
      </w:r>
      <w:r w:rsidR="00A77FF8" w:rsidRPr="00646608">
        <w:rPr>
          <w:rFonts w:ascii="Times New Roman" w:eastAsiaTheme="minorHAnsi" w:hAnsi="Times New Roman"/>
          <w:sz w:val="26"/>
          <w:szCs w:val="26"/>
        </w:rPr>
        <w:t xml:space="preserve"> </w:t>
      </w:r>
      <w:r>
        <w:rPr>
          <w:rFonts w:ascii="Times New Roman" w:eastAsiaTheme="minorHAnsi" w:hAnsi="Times New Roman"/>
          <w:sz w:val="26"/>
          <w:szCs w:val="26"/>
        </w:rPr>
        <w:t>ifadelerine yer verilmektedir.</w:t>
      </w:r>
      <w:r w:rsidR="00A77FF8" w:rsidRPr="00646608">
        <w:rPr>
          <w:rFonts w:ascii="Times New Roman" w:eastAsiaTheme="minorHAnsi" w:hAnsi="Times New Roman"/>
          <w:sz w:val="26"/>
          <w:szCs w:val="26"/>
        </w:rPr>
        <w:t xml:space="preserve"> Dağıtılacak kazanç payını belirlemek; dağıtılıp dağıtılmayacağına karar vermek genel kurulun devredilemez yetkilerindendir. Bir diğer ifadeyle, </w:t>
      </w:r>
      <w:r w:rsidR="00A77FF8" w:rsidRPr="00646608">
        <w:rPr>
          <w:rFonts w:ascii="Times New Roman" w:eastAsiaTheme="minorHAnsi" w:hAnsi="Times New Roman"/>
          <w:b/>
          <w:i/>
          <w:sz w:val="26"/>
          <w:szCs w:val="26"/>
        </w:rPr>
        <w:t>kazanç payını belirleyen yönetim kurulu değildir</w:t>
      </w:r>
      <w:r w:rsidR="00A77FF8" w:rsidRPr="00646608">
        <w:rPr>
          <w:rFonts w:ascii="Times New Roman" w:eastAsiaTheme="minorHAnsi" w:hAnsi="Times New Roman"/>
          <w:i/>
          <w:sz w:val="26"/>
          <w:szCs w:val="26"/>
        </w:rPr>
        <w:t>; kazanç payını belirlemek genel kurulun yetkisindedir</w:t>
      </w:r>
      <w:r w:rsidR="00A77FF8" w:rsidRPr="00646608">
        <w:rPr>
          <w:rFonts w:ascii="Times New Roman" w:eastAsiaTheme="minorHAnsi" w:hAnsi="Times New Roman"/>
          <w:sz w:val="26"/>
          <w:szCs w:val="26"/>
        </w:rPr>
        <w:t xml:space="preserve">. Kazanç payı dağıtımı, genel kurulun aldığı bir karara bağlı olarak dağıtılır. </w:t>
      </w:r>
      <w:r w:rsidR="00A77FF8" w:rsidRPr="00646608">
        <w:rPr>
          <w:rFonts w:ascii="Times New Roman" w:eastAsiaTheme="minorHAnsi" w:hAnsi="Times New Roman"/>
          <w:b/>
          <w:i/>
          <w:sz w:val="26"/>
          <w:szCs w:val="26"/>
        </w:rPr>
        <w:t>Genel kurul kararlarında ise örtülü kazançtan</w:t>
      </w:r>
      <w:r w:rsidR="00317F66" w:rsidRPr="00646608">
        <w:rPr>
          <w:rFonts w:ascii="Times New Roman" w:eastAsiaTheme="minorHAnsi" w:hAnsi="Times New Roman"/>
          <w:b/>
          <w:i/>
          <w:sz w:val="26"/>
          <w:szCs w:val="26"/>
        </w:rPr>
        <w:t xml:space="preserve"> aktarımında</w:t>
      </w:r>
      <w:r w:rsidR="00A77FF8" w:rsidRPr="00646608">
        <w:rPr>
          <w:rFonts w:ascii="Times New Roman" w:eastAsiaTheme="minorHAnsi" w:hAnsi="Times New Roman"/>
          <w:b/>
          <w:i/>
          <w:sz w:val="26"/>
          <w:szCs w:val="26"/>
        </w:rPr>
        <w:t xml:space="preserve"> bahsedilemez</w:t>
      </w:r>
      <w:r w:rsidR="00317F66" w:rsidRPr="00646608">
        <w:rPr>
          <w:rFonts w:ascii="Times New Roman" w:eastAsiaTheme="minorHAnsi" w:hAnsi="Times New Roman"/>
          <w:sz w:val="26"/>
          <w:szCs w:val="26"/>
        </w:rPr>
        <w:t xml:space="preserve">; </w:t>
      </w:r>
      <w:r w:rsidR="00317F66" w:rsidRPr="00646608">
        <w:rPr>
          <w:rFonts w:ascii="Times New Roman" w:eastAsiaTheme="minorHAnsi" w:hAnsi="Times New Roman"/>
          <w:b/>
          <w:sz w:val="26"/>
          <w:szCs w:val="26"/>
        </w:rPr>
        <w:t>örtülü kazanç aktarımı, sadece yönetim kurulunun yaptığı anlaşmalarla gerçekleşir.</w:t>
      </w:r>
    </w:p>
    <w:p w14:paraId="274968BA" w14:textId="77777777" w:rsidR="001926C9" w:rsidRPr="00646608" w:rsidRDefault="00D35623" w:rsidP="00696BA8">
      <w:pPr>
        <w:autoSpaceDE w:val="0"/>
        <w:autoSpaceDN w:val="0"/>
        <w:adjustRightInd w:val="0"/>
        <w:spacing w:after="120" w:afterAutospacing="0"/>
        <w:ind w:firstLine="709"/>
        <w:rPr>
          <w:rFonts w:ascii="Times New Roman" w:eastAsiaTheme="minorHAnsi" w:hAnsi="Times New Roman"/>
          <w:b/>
          <w:bCs/>
          <w:sz w:val="26"/>
          <w:szCs w:val="26"/>
        </w:rPr>
      </w:pPr>
      <w:r w:rsidRPr="00646608">
        <w:rPr>
          <w:rFonts w:ascii="Times New Roman" w:eastAsiaTheme="minorHAnsi" w:hAnsi="Times New Roman"/>
          <w:bCs/>
          <w:sz w:val="26"/>
          <w:szCs w:val="26"/>
        </w:rPr>
        <w:t>Bu çerçevede</w:t>
      </w:r>
      <w:r w:rsidRPr="00646608">
        <w:rPr>
          <w:rFonts w:ascii="Times New Roman" w:eastAsiaTheme="minorHAnsi" w:hAnsi="Times New Roman"/>
          <w:b/>
          <w:bCs/>
          <w:sz w:val="26"/>
          <w:szCs w:val="26"/>
        </w:rPr>
        <w:t xml:space="preserve"> örtülü kazanç aktarımı </w:t>
      </w:r>
      <w:r w:rsidRPr="00646608">
        <w:rPr>
          <w:rFonts w:ascii="Times New Roman" w:eastAsiaTheme="minorHAnsi" w:hAnsi="Times New Roman"/>
          <w:bCs/>
          <w:sz w:val="26"/>
          <w:szCs w:val="26"/>
        </w:rPr>
        <w:t>olması için</w:t>
      </w:r>
      <w:r w:rsidR="00317F66" w:rsidRPr="00646608">
        <w:rPr>
          <w:rFonts w:ascii="Times New Roman" w:eastAsiaTheme="minorHAnsi" w:hAnsi="Times New Roman"/>
          <w:b/>
          <w:bCs/>
          <w:sz w:val="26"/>
          <w:szCs w:val="26"/>
        </w:rPr>
        <w:t xml:space="preserve">; </w:t>
      </w:r>
      <w:r w:rsidR="00317F66" w:rsidRPr="00646608">
        <w:rPr>
          <w:rFonts w:ascii="Times New Roman" w:eastAsiaTheme="minorHAnsi" w:hAnsi="Times New Roman"/>
          <w:b/>
          <w:bCs/>
          <w:sz w:val="26"/>
          <w:szCs w:val="26"/>
          <w:u w:val="single"/>
        </w:rPr>
        <w:t>yönetim kurulunun</w:t>
      </w:r>
      <w:r w:rsidR="00317F66" w:rsidRPr="00646608">
        <w:rPr>
          <w:rFonts w:ascii="Times New Roman" w:eastAsiaTheme="minorHAnsi" w:hAnsi="Times New Roman"/>
          <w:b/>
          <w:bCs/>
          <w:sz w:val="26"/>
          <w:szCs w:val="26"/>
        </w:rPr>
        <w:t>,</w:t>
      </w:r>
      <w:r w:rsidR="00110884">
        <w:rPr>
          <w:rFonts w:ascii="Times New Roman" w:eastAsiaTheme="minorHAnsi" w:hAnsi="Times New Roman"/>
          <w:b/>
          <w:bCs/>
          <w:sz w:val="26"/>
          <w:szCs w:val="26"/>
        </w:rPr>
        <w:t xml:space="preserve"> </w:t>
      </w:r>
      <w:r w:rsidR="00317F66" w:rsidRPr="00646608">
        <w:rPr>
          <w:rFonts w:ascii="Times New Roman" w:eastAsiaTheme="minorHAnsi" w:hAnsi="Times New Roman"/>
          <w:b/>
          <w:bCs/>
          <w:sz w:val="26"/>
          <w:szCs w:val="26"/>
        </w:rPr>
        <w:t xml:space="preserve">gerçeği yansıtmayan veya gerçeği yansıtsa </w:t>
      </w:r>
      <w:proofErr w:type="gramStart"/>
      <w:r w:rsidR="00317F66" w:rsidRPr="00646608">
        <w:rPr>
          <w:rFonts w:ascii="Times New Roman" w:eastAsiaTheme="minorHAnsi" w:hAnsi="Times New Roman"/>
          <w:b/>
          <w:bCs/>
          <w:sz w:val="26"/>
          <w:szCs w:val="26"/>
        </w:rPr>
        <w:t>da,</w:t>
      </w:r>
      <w:proofErr w:type="gramEnd"/>
      <w:r w:rsidR="00317F66" w:rsidRPr="00646608">
        <w:rPr>
          <w:rFonts w:ascii="Times New Roman" w:eastAsiaTheme="minorHAnsi" w:hAnsi="Times New Roman"/>
          <w:b/>
          <w:bCs/>
          <w:sz w:val="26"/>
          <w:szCs w:val="26"/>
        </w:rPr>
        <w:t xml:space="preserve"> yanıltıcı ola</w:t>
      </w:r>
      <w:r w:rsidR="001926C9" w:rsidRPr="00646608">
        <w:rPr>
          <w:rFonts w:ascii="Times New Roman" w:eastAsiaTheme="minorHAnsi" w:hAnsi="Times New Roman"/>
          <w:b/>
          <w:bCs/>
          <w:sz w:val="26"/>
          <w:szCs w:val="26"/>
        </w:rPr>
        <w:t xml:space="preserve">rak </w:t>
      </w:r>
      <w:r w:rsidR="001926C9" w:rsidRPr="00646608">
        <w:rPr>
          <w:rFonts w:ascii="Times New Roman" w:eastAsiaTheme="minorHAnsi" w:hAnsi="Times New Roman"/>
          <w:b/>
          <w:bCs/>
          <w:i/>
          <w:sz w:val="26"/>
          <w:szCs w:val="26"/>
          <w:u w:val="single"/>
        </w:rPr>
        <w:t>ilişkili kişilere</w:t>
      </w:r>
      <w:r w:rsidR="00110884">
        <w:rPr>
          <w:rFonts w:ascii="Times New Roman" w:eastAsiaTheme="minorHAnsi" w:hAnsi="Times New Roman"/>
          <w:b/>
          <w:bCs/>
          <w:i/>
          <w:sz w:val="26"/>
          <w:szCs w:val="26"/>
          <w:u w:val="single"/>
        </w:rPr>
        <w:t xml:space="preserve"> </w:t>
      </w:r>
      <w:r w:rsidR="00317F66" w:rsidRPr="00646608">
        <w:rPr>
          <w:rFonts w:ascii="Times New Roman" w:eastAsiaTheme="minorHAnsi" w:hAnsi="Times New Roman"/>
          <w:b/>
          <w:bCs/>
          <w:sz w:val="26"/>
          <w:szCs w:val="26"/>
        </w:rPr>
        <w:t>para transferleri yapmak maksadıyla</w:t>
      </w:r>
      <w:r w:rsidR="00110884">
        <w:rPr>
          <w:rFonts w:ascii="Times New Roman" w:eastAsiaTheme="minorHAnsi" w:hAnsi="Times New Roman"/>
          <w:b/>
          <w:bCs/>
          <w:sz w:val="26"/>
          <w:szCs w:val="26"/>
        </w:rPr>
        <w:t xml:space="preserve"> </w:t>
      </w:r>
      <w:r w:rsidR="001926C9" w:rsidRPr="00646608">
        <w:rPr>
          <w:rFonts w:ascii="Times New Roman" w:eastAsiaTheme="minorHAnsi" w:hAnsi="Times New Roman"/>
          <w:b/>
          <w:bCs/>
          <w:sz w:val="26"/>
          <w:szCs w:val="26"/>
          <w:u w:val="single"/>
        </w:rPr>
        <w:t>anlaşma yapması</w:t>
      </w:r>
      <w:r w:rsidR="001926C9" w:rsidRPr="00646608">
        <w:rPr>
          <w:rFonts w:ascii="Times New Roman" w:eastAsiaTheme="minorHAnsi" w:hAnsi="Times New Roman"/>
          <w:b/>
          <w:bCs/>
          <w:sz w:val="26"/>
          <w:szCs w:val="26"/>
        </w:rPr>
        <w:t xml:space="preserve"> ve </w:t>
      </w:r>
      <w:r w:rsidRPr="00646608">
        <w:rPr>
          <w:rFonts w:ascii="Times New Roman" w:eastAsiaTheme="minorHAnsi" w:hAnsi="Times New Roman"/>
          <w:b/>
          <w:bCs/>
          <w:sz w:val="26"/>
          <w:szCs w:val="26"/>
        </w:rPr>
        <w:t>faaliyet raporlarında ve mali</w:t>
      </w:r>
      <w:r w:rsidR="00110884">
        <w:rPr>
          <w:rFonts w:ascii="Times New Roman" w:eastAsiaTheme="minorHAnsi" w:hAnsi="Times New Roman"/>
          <w:b/>
          <w:bCs/>
          <w:sz w:val="26"/>
          <w:szCs w:val="26"/>
        </w:rPr>
        <w:t xml:space="preserve"> </w:t>
      </w:r>
      <w:r w:rsidR="00317F66" w:rsidRPr="00646608">
        <w:rPr>
          <w:rFonts w:ascii="Times New Roman" w:eastAsiaTheme="minorHAnsi" w:hAnsi="Times New Roman"/>
          <w:b/>
          <w:bCs/>
          <w:sz w:val="26"/>
          <w:szCs w:val="26"/>
        </w:rPr>
        <w:t xml:space="preserve">tablolarda </w:t>
      </w:r>
      <w:r w:rsidR="00A602A8" w:rsidRPr="00646608">
        <w:rPr>
          <w:rFonts w:ascii="Times New Roman" w:eastAsiaTheme="minorHAnsi" w:hAnsi="Times New Roman"/>
          <w:b/>
          <w:bCs/>
          <w:sz w:val="26"/>
          <w:szCs w:val="26"/>
        </w:rPr>
        <w:t>bu pa</w:t>
      </w:r>
      <w:r w:rsidR="001926C9" w:rsidRPr="00646608">
        <w:rPr>
          <w:rFonts w:ascii="Times New Roman" w:eastAsiaTheme="minorHAnsi" w:hAnsi="Times New Roman"/>
          <w:b/>
          <w:bCs/>
          <w:sz w:val="26"/>
          <w:szCs w:val="26"/>
        </w:rPr>
        <w:t>ra transferini göstermemesi gerekir.</w:t>
      </w:r>
    </w:p>
    <w:p w14:paraId="46436FBA" w14:textId="77777777" w:rsidR="001926C9" w:rsidRPr="00646608" w:rsidRDefault="001926C9" w:rsidP="00696BA8">
      <w:pPr>
        <w:autoSpaceDE w:val="0"/>
        <w:autoSpaceDN w:val="0"/>
        <w:adjustRightInd w:val="0"/>
        <w:spacing w:after="120" w:afterAutospacing="0"/>
        <w:ind w:firstLine="709"/>
        <w:rPr>
          <w:rFonts w:ascii="Times New Roman" w:eastAsiaTheme="minorHAnsi" w:hAnsi="Times New Roman"/>
          <w:b/>
          <w:bCs/>
          <w:i/>
          <w:sz w:val="26"/>
          <w:szCs w:val="26"/>
        </w:rPr>
      </w:pPr>
      <w:r w:rsidRPr="00646608">
        <w:rPr>
          <w:rFonts w:ascii="Times New Roman" w:eastAsiaTheme="minorHAnsi" w:hAnsi="Times New Roman"/>
          <w:bCs/>
          <w:sz w:val="26"/>
          <w:szCs w:val="26"/>
        </w:rPr>
        <w:t xml:space="preserve">Yönetim kurulu üyelerine </w:t>
      </w:r>
      <w:r w:rsidRPr="00646608">
        <w:rPr>
          <w:rFonts w:ascii="Times New Roman" w:eastAsiaTheme="minorHAnsi" w:hAnsi="Times New Roman"/>
          <w:bCs/>
          <w:i/>
          <w:sz w:val="26"/>
          <w:szCs w:val="26"/>
        </w:rPr>
        <w:t>kazanç dağıtılması</w:t>
      </w:r>
      <w:r w:rsidRPr="00646608">
        <w:rPr>
          <w:rFonts w:ascii="Times New Roman" w:eastAsiaTheme="minorHAnsi" w:hAnsi="Times New Roman"/>
          <w:bCs/>
          <w:sz w:val="26"/>
          <w:szCs w:val="26"/>
        </w:rPr>
        <w:t xml:space="preserve"> ise</w:t>
      </w:r>
      <w:r w:rsidRPr="00646608">
        <w:rPr>
          <w:rFonts w:ascii="Times New Roman" w:eastAsiaTheme="minorHAnsi" w:hAnsi="Times New Roman"/>
          <w:b/>
          <w:bCs/>
          <w:sz w:val="26"/>
          <w:szCs w:val="26"/>
        </w:rPr>
        <w:t xml:space="preserve">, genel kurul tarafından karara bağlanır; </w:t>
      </w:r>
      <w:r w:rsidRPr="00646608">
        <w:rPr>
          <w:rFonts w:ascii="Times New Roman" w:eastAsiaTheme="minorHAnsi" w:hAnsi="Times New Roman"/>
          <w:bCs/>
          <w:sz w:val="26"/>
          <w:szCs w:val="26"/>
        </w:rPr>
        <w:t xml:space="preserve">yönetim kurulu üyelerine kazanç dağıtılması, yönetim kurulunun yaptığı bir anlaşmaya dayanmaz. Genel kurul kararlarına istinaden dağıtılan </w:t>
      </w:r>
      <w:r w:rsidRPr="00646608">
        <w:rPr>
          <w:rFonts w:ascii="Times New Roman" w:eastAsiaTheme="minorHAnsi" w:hAnsi="Times New Roman"/>
          <w:b/>
          <w:bCs/>
          <w:i/>
          <w:sz w:val="26"/>
          <w:szCs w:val="26"/>
        </w:rPr>
        <w:t xml:space="preserve">kazanç dağıtımı, örtülü kazanç aktarımı olarak nitelendirilemez. </w:t>
      </w:r>
    </w:p>
    <w:p w14:paraId="24220957" w14:textId="77777777" w:rsidR="00D35623" w:rsidRPr="00646608" w:rsidRDefault="001926C9" w:rsidP="00696BA8">
      <w:pPr>
        <w:autoSpaceDE w:val="0"/>
        <w:autoSpaceDN w:val="0"/>
        <w:adjustRightInd w:val="0"/>
        <w:spacing w:after="120" w:afterAutospacing="0"/>
        <w:ind w:firstLine="709"/>
        <w:rPr>
          <w:rFonts w:ascii="Times New Roman" w:eastAsiaTheme="minorHAnsi" w:hAnsi="Times New Roman"/>
          <w:bCs/>
          <w:sz w:val="26"/>
          <w:szCs w:val="26"/>
        </w:rPr>
      </w:pPr>
      <w:r w:rsidRPr="00646608">
        <w:rPr>
          <w:rFonts w:ascii="Times New Roman" w:eastAsiaTheme="minorHAnsi" w:hAnsi="Times New Roman"/>
          <w:bCs/>
          <w:sz w:val="26"/>
          <w:szCs w:val="26"/>
        </w:rPr>
        <w:t xml:space="preserve">Kaldı ki, </w:t>
      </w:r>
      <w:r w:rsidR="00110884">
        <w:rPr>
          <w:rFonts w:ascii="Times New Roman" w:eastAsiaTheme="minorHAnsi" w:hAnsi="Times New Roman"/>
          <w:bCs/>
          <w:sz w:val="26"/>
          <w:szCs w:val="26"/>
        </w:rPr>
        <w:t xml:space="preserve">yukarıda da ifade ettiğimiz gibi </w:t>
      </w:r>
      <w:r w:rsidRPr="00646608">
        <w:rPr>
          <w:rFonts w:ascii="Times New Roman" w:eastAsiaTheme="minorHAnsi" w:hAnsi="Times New Roman"/>
          <w:bCs/>
          <w:sz w:val="26"/>
          <w:szCs w:val="26"/>
        </w:rPr>
        <w:t>h</w:t>
      </w:r>
      <w:r w:rsidR="00D35623" w:rsidRPr="00646608">
        <w:rPr>
          <w:rFonts w:ascii="Times New Roman" w:eastAsiaTheme="minorHAnsi" w:hAnsi="Times New Roman"/>
          <w:bCs/>
          <w:sz w:val="26"/>
          <w:szCs w:val="26"/>
        </w:rPr>
        <w:t>ükümet komiserinin katıldığı</w:t>
      </w:r>
      <w:r w:rsidR="00D35623" w:rsidRPr="00646608">
        <w:rPr>
          <w:rFonts w:ascii="Times New Roman" w:eastAsiaTheme="minorHAnsi" w:hAnsi="Times New Roman"/>
          <w:b/>
          <w:bCs/>
          <w:sz w:val="26"/>
          <w:szCs w:val="26"/>
        </w:rPr>
        <w:t xml:space="preserve"> genel kurul toplantılarında onaylanan, KAP'a</w:t>
      </w:r>
      <w:r w:rsidR="00F06C52">
        <w:rPr>
          <w:rFonts w:ascii="Times New Roman" w:eastAsiaTheme="minorHAnsi" w:hAnsi="Times New Roman"/>
          <w:b/>
          <w:bCs/>
          <w:sz w:val="26"/>
          <w:szCs w:val="26"/>
        </w:rPr>
        <w:t xml:space="preserve"> </w:t>
      </w:r>
      <w:r w:rsidR="00D35623" w:rsidRPr="00646608">
        <w:rPr>
          <w:rFonts w:ascii="Times New Roman" w:eastAsiaTheme="minorHAnsi" w:hAnsi="Times New Roman"/>
          <w:b/>
          <w:bCs/>
          <w:sz w:val="26"/>
          <w:szCs w:val="26"/>
        </w:rPr>
        <w:t xml:space="preserve">bildirilen, </w:t>
      </w:r>
      <w:r w:rsidR="00D35623" w:rsidRPr="00646608">
        <w:rPr>
          <w:rFonts w:ascii="Times New Roman" w:eastAsiaTheme="minorHAnsi" w:hAnsi="Times New Roman"/>
          <w:bCs/>
          <w:sz w:val="26"/>
          <w:szCs w:val="26"/>
          <w:u w:val="single"/>
        </w:rPr>
        <w:t>Şirketin web sitesinde yayınlanan</w:t>
      </w:r>
      <w:r w:rsidR="00D35623" w:rsidRPr="00646608">
        <w:rPr>
          <w:rFonts w:ascii="Times New Roman" w:eastAsiaTheme="minorHAnsi" w:hAnsi="Times New Roman"/>
          <w:b/>
          <w:bCs/>
          <w:sz w:val="26"/>
          <w:szCs w:val="26"/>
        </w:rPr>
        <w:t xml:space="preserve">, Ticaret Sicili Gazetesi'nde ilân edilen ve </w:t>
      </w:r>
      <w:r w:rsidR="00D35623" w:rsidRPr="00646608">
        <w:rPr>
          <w:rFonts w:ascii="Times New Roman" w:eastAsiaTheme="minorHAnsi" w:hAnsi="Times New Roman"/>
          <w:bCs/>
          <w:sz w:val="26"/>
          <w:szCs w:val="26"/>
          <w:u w:val="single"/>
        </w:rPr>
        <w:t xml:space="preserve">yıllık faaliyet raporlarında ve </w:t>
      </w:r>
      <w:r w:rsidR="00D35623" w:rsidRPr="00646608">
        <w:rPr>
          <w:rFonts w:ascii="Times New Roman" w:eastAsiaTheme="minorHAnsi" w:hAnsi="Times New Roman"/>
          <w:bCs/>
          <w:sz w:val="26"/>
          <w:szCs w:val="26"/>
          <w:u w:val="single"/>
        </w:rPr>
        <w:lastRenderedPageBreak/>
        <w:t>mali tablolarda yer alan</w:t>
      </w:r>
      <w:r w:rsidR="00F06C52">
        <w:rPr>
          <w:rFonts w:ascii="Times New Roman" w:eastAsiaTheme="minorHAnsi" w:hAnsi="Times New Roman"/>
          <w:bCs/>
          <w:sz w:val="26"/>
          <w:szCs w:val="26"/>
          <w:u w:val="single"/>
        </w:rPr>
        <w:t xml:space="preserve"> </w:t>
      </w:r>
      <w:r w:rsidR="00D35623" w:rsidRPr="00646608">
        <w:rPr>
          <w:rFonts w:ascii="Times New Roman" w:eastAsiaTheme="minorHAnsi" w:hAnsi="Times New Roman"/>
          <w:bCs/>
          <w:sz w:val="26"/>
          <w:szCs w:val="26"/>
          <w:u w:val="single"/>
        </w:rPr>
        <w:t>hususların</w:t>
      </w:r>
      <w:r w:rsidR="00D35623" w:rsidRPr="00646608">
        <w:rPr>
          <w:rFonts w:ascii="Times New Roman" w:eastAsiaTheme="minorHAnsi" w:hAnsi="Times New Roman"/>
          <w:b/>
          <w:bCs/>
          <w:sz w:val="26"/>
          <w:szCs w:val="26"/>
        </w:rPr>
        <w:t xml:space="preserve"> "örtülü</w:t>
      </w:r>
      <w:r w:rsidR="00D35623" w:rsidRPr="00646608">
        <w:rPr>
          <w:rFonts w:ascii="Times New Roman" w:eastAsiaTheme="minorHAnsi" w:hAnsi="Times New Roman"/>
          <w:bCs/>
          <w:sz w:val="26"/>
          <w:szCs w:val="26"/>
        </w:rPr>
        <w:t>" olduğundan söz edilemeyeceği, ilân edilen hususların örtülü olmasına imkân olmadığı, tam aksine şirketin son derece açık ve şeffaf bir şekilde yönetildiği izahtan varestedir.</w:t>
      </w:r>
    </w:p>
    <w:p w14:paraId="48CD0F1E" w14:textId="77777777" w:rsidR="00D35623" w:rsidRDefault="00D35623" w:rsidP="00696BA8">
      <w:pPr>
        <w:tabs>
          <w:tab w:val="left" w:pos="0"/>
          <w:tab w:val="left" w:pos="566"/>
          <w:tab w:val="left" w:pos="993"/>
          <w:tab w:val="left" w:pos="1133"/>
          <w:tab w:val="left" w:pos="3965"/>
          <w:tab w:val="decimal" w:pos="6995"/>
        </w:tabs>
        <w:spacing w:after="120" w:afterAutospacing="0"/>
        <w:ind w:firstLine="709"/>
        <w:rPr>
          <w:rFonts w:ascii="Times New Roman" w:eastAsiaTheme="minorHAnsi" w:hAnsi="Times New Roman"/>
          <w:bCs/>
          <w:sz w:val="26"/>
          <w:szCs w:val="26"/>
        </w:rPr>
      </w:pPr>
      <w:r w:rsidRPr="00646608">
        <w:rPr>
          <w:rFonts w:ascii="Times New Roman" w:eastAsiaTheme="minorHAnsi" w:hAnsi="Times New Roman"/>
          <w:bCs/>
          <w:sz w:val="26"/>
          <w:szCs w:val="26"/>
        </w:rPr>
        <w:t>Bu bağlamda</w:t>
      </w:r>
      <w:r w:rsidR="00626D2D" w:rsidRPr="00646608">
        <w:rPr>
          <w:rFonts w:ascii="Times New Roman" w:eastAsiaTheme="minorHAnsi" w:hAnsi="Times New Roman"/>
          <w:bCs/>
          <w:sz w:val="26"/>
          <w:szCs w:val="26"/>
        </w:rPr>
        <w:t xml:space="preserve">, </w:t>
      </w:r>
      <w:r w:rsidR="00626D2D" w:rsidRPr="00646608">
        <w:rPr>
          <w:rFonts w:ascii="Times New Roman" w:hAnsi="Times New Roman"/>
          <w:b/>
          <w:sz w:val="26"/>
          <w:szCs w:val="26"/>
        </w:rPr>
        <w:t>örtülü kazanç</w:t>
      </w:r>
      <w:r w:rsidR="00D34148" w:rsidRPr="00646608">
        <w:rPr>
          <w:rFonts w:ascii="Times New Roman" w:hAnsi="Times New Roman"/>
          <w:b/>
          <w:sz w:val="26"/>
          <w:szCs w:val="26"/>
        </w:rPr>
        <w:t xml:space="preserve"> aktarımı,</w:t>
      </w:r>
      <w:r w:rsidR="00626D2D" w:rsidRPr="00646608">
        <w:rPr>
          <w:rFonts w:ascii="Times New Roman" w:hAnsi="Times New Roman"/>
          <w:b/>
          <w:sz w:val="26"/>
          <w:szCs w:val="26"/>
        </w:rPr>
        <w:t xml:space="preserve"> Yönetim Kurulunun yaptığı anlaşmalarla ilgilidir; </w:t>
      </w:r>
      <w:r w:rsidR="00626D2D" w:rsidRPr="00646608">
        <w:rPr>
          <w:rFonts w:ascii="Times New Roman" w:hAnsi="Times New Roman"/>
          <w:b/>
          <w:sz w:val="26"/>
          <w:szCs w:val="26"/>
          <w:u w:val="single"/>
        </w:rPr>
        <w:t xml:space="preserve">Genel Kurulun kazanç payı dağıtması kararı </w:t>
      </w:r>
      <w:proofErr w:type="gramStart"/>
      <w:r w:rsidR="00626D2D" w:rsidRPr="00646608">
        <w:rPr>
          <w:rFonts w:ascii="Times New Roman" w:hAnsi="Times New Roman"/>
          <w:b/>
          <w:sz w:val="26"/>
          <w:szCs w:val="26"/>
          <w:u w:val="single"/>
        </w:rPr>
        <w:t>SPK</w:t>
      </w:r>
      <w:r w:rsidR="00F06C52">
        <w:rPr>
          <w:rFonts w:ascii="Times New Roman" w:hAnsi="Times New Roman"/>
          <w:b/>
          <w:sz w:val="26"/>
          <w:szCs w:val="26"/>
          <w:u w:val="single"/>
        </w:rPr>
        <w:t xml:space="preserve"> nı</w:t>
      </w:r>
      <w:r w:rsidR="00626D2D" w:rsidRPr="00646608">
        <w:rPr>
          <w:rFonts w:ascii="Times New Roman" w:hAnsi="Times New Roman"/>
          <w:b/>
          <w:sz w:val="26"/>
          <w:szCs w:val="26"/>
          <w:u w:val="single"/>
        </w:rPr>
        <w:t>n</w:t>
      </w:r>
      <w:proofErr w:type="gramEnd"/>
      <w:r w:rsidR="00626D2D" w:rsidRPr="00646608">
        <w:rPr>
          <w:rFonts w:ascii="Times New Roman" w:hAnsi="Times New Roman"/>
          <w:b/>
          <w:sz w:val="26"/>
          <w:szCs w:val="26"/>
          <w:u w:val="single"/>
        </w:rPr>
        <w:t xml:space="preserve"> m.21’in kapsamına girmez,</w:t>
      </w:r>
      <w:r w:rsidR="00110884" w:rsidRPr="0083565E">
        <w:rPr>
          <w:rFonts w:ascii="Times New Roman" w:hAnsi="Times New Roman"/>
          <w:b/>
          <w:sz w:val="26"/>
          <w:szCs w:val="26"/>
        </w:rPr>
        <w:t xml:space="preserve"> </w:t>
      </w:r>
      <w:r w:rsidRPr="00646608">
        <w:rPr>
          <w:rFonts w:ascii="Times New Roman" w:eastAsiaTheme="minorHAnsi" w:hAnsi="Times New Roman"/>
          <w:bCs/>
          <w:sz w:val="26"/>
          <w:szCs w:val="26"/>
        </w:rPr>
        <w:t>talebin reddi gerekir.</w:t>
      </w:r>
    </w:p>
    <w:p w14:paraId="33BC320F" w14:textId="77777777" w:rsidR="001716A8" w:rsidRPr="00646608" w:rsidRDefault="001716A8" w:rsidP="00696BA8">
      <w:pPr>
        <w:tabs>
          <w:tab w:val="left" w:pos="0"/>
          <w:tab w:val="left" w:pos="566"/>
          <w:tab w:val="left" w:pos="993"/>
          <w:tab w:val="left" w:pos="1133"/>
          <w:tab w:val="left" w:pos="3965"/>
          <w:tab w:val="decimal" w:pos="6995"/>
        </w:tabs>
        <w:spacing w:after="120" w:afterAutospacing="0"/>
        <w:ind w:firstLine="709"/>
        <w:rPr>
          <w:rFonts w:ascii="Times New Roman" w:hAnsi="Times New Roman"/>
          <w:b/>
          <w:sz w:val="26"/>
          <w:szCs w:val="26"/>
        </w:rPr>
      </w:pPr>
      <w:bookmarkStart w:id="0" w:name="_GoBack"/>
      <w:bookmarkEnd w:id="0"/>
    </w:p>
    <w:p w14:paraId="55D93760" w14:textId="77777777" w:rsidR="00A419EA" w:rsidRPr="00646608" w:rsidRDefault="00A419EA" w:rsidP="00696BA8">
      <w:pPr>
        <w:tabs>
          <w:tab w:val="left" w:pos="0"/>
          <w:tab w:val="left" w:pos="566"/>
          <w:tab w:val="left" w:pos="993"/>
          <w:tab w:val="left" w:pos="1133"/>
          <w:tab w:val="left" w:pos="3965"/>
          <w:tab w:val="decimal" w:pos="6995"/>
        </w:tabs>
        <w:spacing w:after="120" w:afterAutospacing="0"/>
        <w:ind w:firstLine="709"/>
        <w:rPr>
          <w:rFonts w:ascii="Times New Roman" w:hAnsi="Times New Roman"/>
          <w:b/>
          <w:sz w:val="26"/>
          <w:szCs w:val="26"/>
        </w:rPr>
      </w:pPr>
    </w:p>
    <w:sectPr w:rsidR="00A419EA" w:rsidRPr="00646608" w:rsidSect="00E255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2AFA2" w14:textId="77777777" w:rsidR="00484885" w:rsidRDefault="00484885" w:rsidP="00554829">
      <w:pPr>
        <w:spacing w:after="0" w:line="240" w:lineRule="auto"/>
      </w:pPr>
      <w:r>
        <w:separator/>
      </w:r>
    </w:p>
  </w:endnote>
  <w:endnote w:type="continuationSeparator" w:id="0">
    <w:p w14:paraId="7BDFC591" w14:textId="77777777" w:rsidR="00484885" w:rsidRDefault="00484885" w:rsidP="0055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0000000000000000000"/>
    <w:charset w:val="00"/>
    <w:family w:val="swiss"/>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547030"/>
      <w:docPartObj>
        <w:docPartGallery w:val="Page Numbers (Bottom of Page)"/>
        <w:docPartUnique/>
      </w:docPartObj>
    </w:sdtPr>
    <w:sdtEndPr/>
    <w:sdtContent>
      <w:p w14:paraId="4A931983" w14:textId="77777777" w:rsidR="00BB6890" w:rsidRDefault="00D8017B">
        <w:pPr>
          <w:pStyle w:val="Footer"/>
          <w:jc w:val="right"/>
        </w:pPr>
        <w:r>
          <w:fldChar w:fldCharType="begin"/>
        </w:r>
        <w:r w:rsidR="00B95874">
          <w:instrText>PAGE   \* MERGEFORMAT</w:instrText>
        </w:r>
        <w:r>
          <w:fldChar w:fldCharType="separate"/>
        </w:r>
        <w:r w:rsidR="00820E30">
          <w:rPr>
            <w:noProof/>
          </w:rPr>
          <w:t>16</w:t>
        </w:r>
        <w:r>
          <w:rPr>
            <w:noProof/>
          </w:rPr>
          <w:fldChar w:fldCharType="end"/>
        </w:r>
      </w:p>
    </w:sdtContent>
  </w:sdt>
  <w:p w14:paraId="08469860" w14:textId="77777777" w:rsidR="00BB6890" w:rsidRDefault="00BB68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EEA1C" w14:textId="77777777" w:rsidR="00484885" w:rsidRDefault="00484885" w:rsidP="00554829">
      <w:pPr>
        <w:spacing w:after="0" w:line="240" w:lineRule="auto"/>
      </w:pPr>
      <w:r>
        <w:separator/>
      </w:r>
    </w:p>
  </w:footnote>
  <w:footnote w:type="continuationSeparator" w:id="0">
    <w:p w14:paraId="7A94CCCB" w14:textId="77777777" w:rsidR="00484885" w:rsidRDefault="00484885" w:rsidP="00554829">
      <w:pPr>
        <w:spacing w:after="0" w:line="240" w:lineRule="auto"/>
      </w:pPr>
      <w:r>
        <w:continuationSeparator/>
      </w:r>
    </w:p>
  </w:footnote>
  <w:footnote w:id="1">
    <w:p w14:paraId="30A7333E" w14:textId="77777777" w:rsidR="00BB6890" w:rsidRDefault="00BB6890" w:rsidP="00E74D2D">
      <w:pPr>
        <w:pStyle w:val="nor1"/>
        <w:spacing w:line="240" w:lineRule="atLeast"/>
      </w:pPr>
      <w:r w:rsidRPr="00E74D2D">
        <w:rPr>
          <w:rStyle w:val="FootnoteReference"/>
          <w:rFonts w:ascii="Times New Roman" w:hAnsi="Times New Roman" w:cs="Times New Roman"/>
        </w:rPr>
        <w:footnoteRef/>
      </w:r>
      <w:r>
        <w:t xml:space="preserve"> 2499 sayılı </w:t>
      </w:r>
      <w:r w:rsidRPr="000178C4">
        <w:rPr>
          <w:rFonts w:ascii="Times New Roman" w:eastAsiaTheme="minorHAnsi" w:hAnsi="Times New Roman"/>
          <w:b/>
        </w:rPr>
        <w:t>SPK</w:t>
      </w:r>
      <w:r w:rsidRPr="000178C4">
        <w:rPr>
          <w:rFonts w:ascii="Times New Roman" w:eastAsiaTheme="minorHAnsi" w:hAnsi="Times New Roman" w:cs="Times New Roman"/>
          <w:b/>
        </w:rPr>
        <w:t>n m. 15/</w:t>
      </w:r>
      <w:proofErr w:type="gramStart"/>
      <w:r w:rsidRPr="000178C4">
        <w:rPr>
          <w:rFonts w:ascii="Times New Roman" w:eastAsiaTheme="minorHAnsi" w:hAnsi="Times New Roman" w:cs="Times New Roman"/>
          <w:b/>
        </w:rPr>
        <w:t>son</w:t>
      </w:r>
      <w:r w:rsidRPr="000178C4">
        <w:rPr>
          <w:rFonts w:ascii="Times New Roman" w:eastAsiaTheme="minorHAnsi" w:hAnsi="Times New Roman" w:cs="Times New Roman"/>
          <w:i/>
        </w:rPr>
        <w:t>:</w:t>
      </w:r>
      <w:r>
        <w:rPr>
          <w:rFonts w:ascii="Times New Roman" w:hAnsi="Times New Roman"/>
        </w:rPr>
        <w:t>“</w:t>
      </w:r>
      <w:proofErr w:type="gramEnd"/>
      <w:r w:rsidRPr="000178C4">
        <w:rPr>
          <w:rFonts w:ascii="Times New Roman" w:hAnsi="Times New Roman" w:cs="Times New Roman"/>
          <w:i/>
        </w:rPr>
        <w:t>Halka açık anonim ortaklıklar; yönetim, denetim veya sermaye bakımından dolaylı veya dolaysız olarak ilişkili bulunduğu diğer bir teşebbüs veya şahısla emsallerine göre bariz şekilde farklı fiyat, ücret ve bedel uygulamak gibi örtülü işlemlerde bulunarak karını ve/veya mal varlığını azaltamaz</w:t>
      </w:r>
      <w:r w:rsidRPr="000178C4">
        <w:rPr>
          <w:rFonts w:ascii="Times New Roman" w:hAnsi="Times New Roman" w:cs="Times New Roman"/>
        </w:rPr>
        <w:t>”</w:t>
      </w:r>
      <w:r>
        <w:rPr>
          <w:rFonts w:ascii="Times New Roman" w:hAnsi="Times New Roman" w:cs="Times New Roman"/>
        </w:rPr>
        <w:t xml:space="preserve"> şeklindedir.</w:t>
      </w:r>
    </w:p>
  </w:footnote>
  <w:footnote w:id="2">
    <w:p w14:paraId="1965A7C5" w14:textId="77777777" w:rsidR="00BB6890" w:rsidRPr="00E74D2D" w:rsidRDefault="00BB6890" w:rsidP="00E74D2D">
      <w:pPr>
        <w:autoSpaceDE w:val="0"/>
        <w:autoSpaceDN w:val="0"/>
        <w:adjustRightInd w:val="0"/>
        <w:spacing w:after="0" w:afterAutospacing="0" w:line="240" w:lineRule="auto"/>
        <w:ind w:firstLine="0"/>
        <w:jc w:val="left"/>
        <w:rPr>
          <w:rFonts w:ascii="Times New Roman" w:hAnsi="Times New Roman"/>
          <w:sz w:val="18"/>
          <w:szCs w:val="18"/>
        </w:rPr>
      </w:pPr>
      <w:r w:rsidRPr="00E74D2D">
        <w:rPr>
          <w:rStyle w:val="FootnoteReference"/>
          <w:rFonts w:ascii="Times New Roman" w:hAnsi="Times New Roman"/>
          <w:sz w:val="18"/>
          <w:szCs w:val="18"/>
        </w:rPr>
        <w:footnoteRef/>
      </w:r>
      <w:r w:rsidRPr="00E74D2D">
        <w:rPr>
          <w:rFonts w:ascii="Times New Roman" w:hAnsi="Times New Roman"/>
          <w:sz w:val="18"/>
          <w:szCs w:val="18"/>
        </w:rPr>
        <w:t>2499 sayılı</w:t>
      </w:r>
      <w:r w:rsidRPr="00E74D2D">
        <w:rPr>
          <w:rFonts w:ascii="Times New Roman" w:eastAsiaTheme="minorHAnsi" w:hAnsi="Times New Roman"/>
          <w:b/>
          <w:sz w:val="18"/>
          <w:szCs w:val="18"/>
        </w:rPr>
        <w:t>SPKn m.47/1.A-</w:t>
      </w:r>
      <w:proofErr w:type="gramStart"/>
      <w:r w:rsidRPr="00E74D2D">
        <w:rPr>
          <w:rFonts w:ascii="Times New Roman" w:eastAsiaTheme="minorHAnsi" w:hAnsi="Times New Roman"/>
          <w:b/>
          <w:sz w:val="18"/>
          <w:szCs w:val="18"/>
        </w:rPr>
        <w:t>6</w:t>
      </w:r>
      <w:r>
        <w:rPr>
          <w:rFonts w:ascii="Times New Roman" w:hAnsi="Times New Roman"/>
          <w:sz w:val="18"/>
          <w:szCs w:val="18"/>
        </w:rPr>
        <w:t>:“</w:t>
      </w:r>
      <w:proofErr w:type="gramEnd"/>
      <w:r w:rsidRPr="00E74D2D">
        <w:rPr>
          <w:rFonts w:ascii="Times New Roman" w:hAnsi="Times New Roman"/>
          <w:i/>
          <w:sz w:val="18"/>
          <w:szCs w:val="18"/>
        </w:rPr>
        <w:t>Bu Kanunun 15 inci maddesinin son fıkrasında belirtilen işlemlerde bulunarak kârı veya mal varlığı azaltılan tüzel kişilerin yetkilileri ve bunların fiillerine iştirak edenler</w:t>
      </w:r>
      <w:r>
        <w:rPr>
          <w:rFonts w:ascii="Times New Roman" w:hAnsi="Times New Roman"/>
          <w:sz w:val="18"/>
          <w:szCs w:val="18"/>
        </w:rPr>
        <w:t>”</w:t>
      </w:r>
      <w:r w:rsidRPr="00E74D2D">
        <w:rPr>
          <w:rFonts w:ascii="Times New Roman" w:hAnsi="Times New Roman"/>
          <w:sz w:val="18"/>
          <w:szCs w:val="18"/>
        </w:rPr>
        <w:t>,</w:t>
      </w:r>
    </w:p>
    <w:p w14:paraId="6BE1E6AA" w14:textId="77777777" w:rsidR="00BB6890" w:rsidRDefault="00BB6890" w:rsidP="00E74D2D">
      <w:pPr>
        <w:pStyle w:val="FootnoteText"/>
      </w:pPr>
      <w:r>
        <w:rPr>
          <w:rFonts w:ascii="Times New Roman" w:hAnsi="Times New Roman" w:cs="Times New Roman"/>
          <w:sz w:val="18"/>
          <w:szCs w:val="18"/>
        </w:rPr>
        <w:t>“</w:t>
      </w:r>
      <w:proofErr w:type="gramStart"/>
      <w:r w:rsidRPr="00E74D2D">
        <w:rPr>
          <w:rFonts w:ascii="Times New Roman" w:hAnsi="Times New Roman" w:cs="Times New Roman"/>
          <w:sz w:val="18"/>
          <w:szCs w:val="18"/>
        </w:rPr>
        <w:t>her</w:t>
      </w:r>
      <w:proofErr w:type="gramEnd"/>
      <w:r w:rsidRPr="00E74D2D">
        <w:rPr>
          <w:rFonts w:ascii="Times New Roman" w:hAnsi="Times New Roman" w:cs="Times New Roman"/>
          <w:sz w:val="18"/>
          <w:szCs w:val="18"/>
        </w:rPr>
        <w:t xml:space="preserve"> bir alt bent kapsamına giren fiillerden dolayı iki yıldan beş yıla kadar hapis ve beşbin günden onbin güne kadar adlî para cezası ile cezalandırılır</w:t>
      </w:r>
      <w:r w:rsidRPr="000178C4">
        <w:rPr>
          <w:rFonts w:ascii="Times New Roman" w:hAnsi="Times New Roman" w:cs="Times New Roman"/>
          <w:sz w:val="18"/>
          <w:szCs w:val="18"/>
        </w:rPr>
        <w:t>”</w:t>
      </w:r>
      <w:r>
        <w:rPr>
          <w:rFonts w:ascii="Times New Roman" w:hAnsi="Times New Roman" w:cs="Times New Roman"/>
        </w:rPr>
        <w:t xml:space="preserve"> şeklindedir</w:t>
      </w:r>
      <w:r w:rsidRPr="00E74D2D">
        <w:rPr>
          <w:rFonts w:ascii="Times New Roman" w:hAnsi="Times New Roman" w:cs="Times New Roman"/>
          <w:sz w:val="18"/>
          <w:szCs w:val="18"/>
        </w:rPr>
        <w:t>.</w:t>
      </w:r>
    </w:p>
  </w:footnote>
  <w:footnote w:id="3">
    <w:p w14:paraId="545AE724" w14:textId="77777777" w:rsidR="00BB6890" w:rsidRPr="00AB1780" w:rsidRDefault="00BB6890" w:rsidP="00AB1780">
      <w:pPr>
        <w:autoSpaceDE w:val="0"/>
        <w:autoSpaceDN w:val="0"/>
        <w:adjustRightInd w:val="0"/>
        <w:spacing w:after="0" w:afterAutospacing="0" w:line="240" w:lineRule="auto"/>
        <w:ind w:firstLine="0"/>
        <w:rPr>
          <w:rFonts w:ascii="Times New Roman" w:hAnsi="Times New Roman"/>
          <w:sz w:val="18"/>
          <w:szCs w:val="18"/>
        </w:rPr>
      </w:pPr>
      <w:r w:rsidRPr="00AB1780">
        <w:rPr>
          <w:rStyle w:val="FootnoteReference"/>
          <w:rFonts w:ascii="Times New Roman" w:hAnsi="Times New Roman"/>
          <w:sz w:val="18"/>
          <w:szCs w:val="18"/>
        </w:rPr>
        <w:footnoteRef/>
      </w:r>
      <w:r w:rsidRPr="00AB1780">
        <w:rPr>
          <w:rFonts w:ascii="Times New Roman" w:eastAsiaTheme="minorHAnsi" w:hAnsi="Times New Roman"/>
          <w:sz w:val="18"/>
          <w:szCs w:val="18"/>
        </w:rPr>
        <w:t xml:space="preserve">6362 sayılı </w:t>
      </w:r>
      <w:r w:rsidRPr="00AB1780">
        <w:rPr>
          <w:rFonts w:ascii="Times New Roman" w:eastAsiaTheme="minorHAnsi" w:hAnsi="Times New Roman"/>
          <w:b/>
          <w:sz w:val="18"/>
          <w:szCs w:val="18"/>
        </w:rPr>
        <w:t>SPKn’un</w:t>
      </w:r>
      <w:r w:rsidRPr="00AB1780">
        <w:rPr>
          <w:rFonts w:ascii="Times New Roman" w:hAnsi="Times New Roman"/>
          <w:b/>
          <w:bCs/>
          <w:sz w:val="18"/>
          <w:szCs w:val="18"/>
        </w:rPr>
        <w:t xml:space="preserve"> Güveni kötüye kullanma ve sahtecilik</w:t>
      </w:r>
      <w:r w:rsidRPr="00AB1780">
        <w:rPr>
          <w:rFonts w:ascii="Times New Roman" w:eastAsiaTheme="minorHAnsi" w:hAnsi="Times New Roman"/>
          <w:sz w:val="18"/>
          <w:szCs w:val="18"/>
        </w:rPr>
        <w:t>başlığını taşıyan</w:t>
      </w:r>
      <w:r w:rsidRPr="00AB1780">
        <w:rPr>
          <w:rFonts w:ascii="Times New Roman" w:eastAsiaTheme="minorHAnsi" w:hAnsi="Times New Roman"/>
          <w:b/>
          <w:sz w:val="18"/>
          <w:szCs w:val="18"/>
        </w:rPr>
        <w:t xml:space="preserve">  110’uncu </w:t>
      </w:r>
      <w:r w:rsidRPr="00AB1780">
        <w:rPr>
          <w:rFonts w:ascii="Times New Roman" w:eastAsiaTheme="minorHAnsi" w:hAnsi="Times New Roman"/>
          <w:sz w:val="18"/>
          <w:szCs w:val="18"/>
        </w:rPr>
        <w:t>maddesinin</w:t>
      </w:r>
      <w:r w:rsidRPr="00AB1780">
        <w:rPr>
          <w:rFonts w:ascii="Times New Roman" w:eastAsiaTheme="minorHAnsi" w:hAnsi="Times New Roman"/>
          <w:b/>
          <w:sz w:val="18"/>
          <w:szCs w:val="18"/>
        </w:rPr>
        <w:t xml:space="preserve"> 1’inci </w:t>
      </w:r>
      <w:r w:rsidRPr="00AB1780">
        <w:rPr>
          <w:rFonts w:ascii="Times New Roman" w:eastAsiaTheme="minorHAnsi" w:hAnsi="Times New Roman"/>
          <w:sz w:val="18"/>
          <w:szCs w:val="18"/>
        </w:rPr>
        <w:t>fıkrasında</w:t>
      </w:r>
      <w:r w:rsidRPr="00AB1780">
        <w:rPr>
          <w:rFonts w:ascii="Times New Roman" w:eastAsiaTheme="minorHAnsi" w:hAnsi="Times New Roman"/>
          <w:b/>
          <w:sz w:val="18"/>
          <w:szCs w:val="18"/>
        </w:rPr>
        <w:t xml:space="preserve"> “</w:t>
      </w:r>
      <w:r w:rsidRPr="00AB1780">
        <w:rPr>
          <w:rFonts w:ascii="Times New Roman" w:hAnsi="Times New Roman"/>
          <w:i/>
          <w:sz w:val="18"/>
          <w:szCs w:val="18"/>
        </w:rPr>
        <w:t>Aşağıdaki fiiller güveni kötüye kullanma suçunun nitelikli hâlini oluşturur; ancak bu durumda 5237 sayılı Kanunun 155 inci maddesinin ikinci fıkrasına göre hükmolunacak ceza üç yıldan az olamaz</w:t>
      </w:r>
      <w:r w:rsidRPr="00AB1780">
        <w:rPr>
          <w:rFonts w:ascii="Times New Roman" w:hAnsi="Times New Roman"/>
          <w:sz w:val="18"/>
          <w:szCs w:val="18"/>
        </w:rPr>
        <w:t xml:space="preserve">” denildikten sonra </w:t>
      </w:r>
      <w:r w:rsidRPr="00AB1780">
        <w:rPr>
          <w:rFonts w:ascii="Times New Roman" w:eastAsiaTheme="minorHAnsi" w:hAnsi="Times New Roman"/>
          <w:b/>
          <w:sz w:val="18"/>
          <w:szCs w:val="18"/>
        </w:rPr>
        <w:t xml:space="preserve"> (b) bendinde </w:t>
      </w:r>
      <w:r w:rsidRPr="00AB1780">
        <w:rPr>
          <w:rFonts w:ascii="Times New Roman" w:eastAsiaTheme="minorHAnsi" w:hAnsi="Times New Roman"/>
          <w:sz w:val="18"/>
          <w:szCs w:val="18"/>
        </w:rPr>
        <w:t>bu hallerden birisi olarak: “</w:t>
      </w:r>
      <w:r w:rsidRPr="00AB1780">
        <w:rPr>
          <w:rFonts w:ascii="Times New Roman" w:hAnsi="Times New Roman"/>
          <w:i/>
          <w:sz w:val="18"/>
          <w:szCs w:val="18"/>
        </w:rPr>
        <w:t>Yönetim, denetim veya sermaye bakımından dolaylı veya dolaysız olarak ilişkili bulunduğu diğer bir teşebbüs veya şahısla emsallerine göre bariz şekilde farklı fiyat, ücret ve bedel uygulamak,örtülü işlemlerde bulunarak halka açık ortaklıkların kârını veya mal varlığını azaltmak</w:t>
      </w:r>
      <w:r w:rsidRPr="00AB1780">
        <w:rPr>
          <w:rFonts w:ascii="Times New Roman" w:hAnsi="Times New Roman"/>
          <w:sz w:val="18"/>
          <w:szCs w:val="18"/>
        </w:rPr>
        <w:t>” belirtilmiştir.</w:t>
      </w:r>
    </w:p>
    <w:p w14:paraId="3E6232C2" w14:textId="77777777" w:rsidR="00BB6890" w:rsidRDefault="00BB689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F"/>
    <w:rsid w:val="00010669"/>
    <w:rsid w:val="00014BE0"/>
    <w:rsid w:val="00015AE0"/>
    <w:rsid w:val="000178C4"/>
    <w:rsid w:val="00025D2A"/>
    <w:rsid w:val="00036FD7"/>
    <w:rsid w:val="00044644"/>
    <w:rsid w:val="000446B9"/>
    <w:rsid w:val="0004524A"/>
    <w:rsid w:val="00055191"/>
    <w:rsid w:val="00065765"/>
    <w:rsid w:val="00066F6B"/>
    <w:rsid w:val="00083FD8"/>
    <w:rsid w:val="000963E6"/>
    <w:rsid w:val="000B1AAF"/>
    <w:rsid w:val="000B4732"/>
    <w:rsid w:val="000D7831"/>
    <w:rsid w:val="000E7399"/>
    <w:rsid w:val="000F1E60"/>
    <w:rsid w:val="000F2511"/>
    <w:rsid w:val="00110884"/>
    <w:rsid w:val="00112C3F"/>
    <w:rsid w:val="00113CC9"/>
    <w:rsid w:val="0011763A"/>
    <w:rsid w:val="00124C43"/>
    <w:rsid w:val="00126450"/>
    <w:rsid w:val="0013011A"/>
    <w:rsid w:val="00133CC0"/>
    <w:rsid w:val="00140587"/>
    <w:rsid w:val="001671A8"/>
    <w:rsid w:val="001716A8"/>
    <w:rsid w:val="00184335"/>
    <w:rsid w:val="001926C9"/>
    <w:rsid w:val="001927B0"/>
    <w:rsid w:val="00192B3D"/>
    <w:rsid w:val="001A06A2"/>
    <w:rsid w:val="001B3C97"/>
    <w:rsid w:val="001C7037"/>
    <w:rsid w:val="001D2018"/>
    <w:rsid w:val="001E0B68"/>
    <w:rsid w:val="001E25C2"/>
    <w:rsid w:val="0020171C"/>
    <w:rsid w:val="00205C6B"/>
    <w:rsid w:val="00207FA1"/>
    <w:rsid w:val="002210D9"/>
    <w:rsid w:val="0022752B"/>
    <w:rsid w:val="00234560"/>
    <w:rsid w:val="0024305E"/>
    <w:rsid w:val="00246896"/>
    <w:rsid w:val="00263150"/>
    <w:rsid w:val="0026452C"/>
    <w:rsid w:val="00271E2B"/>
    <w:rsid w:val="00272189"/>
    <w:rsid w:val="00273986"/>
    <w:rsid w:val="002755DB"/>
    <w:rsid w:val="00291F8D"/>
    <w:rsid w:val="002968AB"/>
    <w:rsid w:val="002A53C3"/>
    <w:rsid w:val="002C0AEA"/>
    <w:rsid w:val="002E5425"/>
    <w:rsid w:val="00317F66"/>
    <w:rsid w:val="0032169A"/>
    <w:rsid w:val="003558CC"/>
    <w:rsid w:val="00371E4E"/>
    <w:rsid w:val="003867EA"/>
    <w:rsid w:val="00386AC7"/>
    <w:rsid w:val="003A09AF"/>
    <w:rsid w:val="003B341C"/>
    <w:rsid w:val="003B52B3"/>
    <w:rsid w:val="003C3452"/>
    <w:rsid w:val="003C6106"/>
    <w:rsid w:val="003D398D"/>
    <w:rsid w:val="003E0006"/>
    <w:rsid w:val="003E3BEF"/>
    <w:rsid w:val="0040157C"/>
    <w:rsid w:val="00412780"/>
    <w:rsid w:val="004346CD"/>
    <w:rsid w:val="00437A04"/>
    <w:rsid w:val="00446753"/>
    <w:rsid w:val="0046746B"/>
    <w:rsid w:val="00467BA6"/>
    <w:rsid w:val="00484885"/>
    <w:rsid w:val="004A44CF"/>
    <w:rsid w:val="004C5F44"/>
    <w:rsid w:val="004D10E7"/>
    <w:rsid w:val="004D240B"/>
    <w:rsid w:val="004D34C6"/>
    <w:rsid w:val="004D5FE6"/>
    <w:rsid w:val="004D6B35"/>
    <w:rsid w:val="004E4C06"/>
    <w:rsid w:val="004E70A1"/>
    <w:rsid w:val="00503703"/>
    <w:rsid w:val="005127C4"/>
    <w:rsid w:val="0054771C"/>
    <w:rsid w:val="00554829"/>
    <w:rsid w:val="00554E43"/>
    <w:rsid w:val="005C574C"/>
    <w:rsid w:val="005D770C"/>
    <w:rsid w:val="005E0A12"/>
    <w:rsid w:val="005F6CD3"/>
    <w:rsid w:val="005F7EC4"/>
    <w:rsid w:val="006018C7"/>
    <w:rsid w:val="00613FA0"/>
    <w:rsid w:val="00615D58"/>
    <w:rsid w:val="00626D2D"/>
    <w:rsid w:val="0063556A"/>
    <w:rsid w:val="00637D97"/>
    <w:rsid w:val="00646608"/>
    <w:rsid w:val="00655C31"/>
    <w:rsid w:val="00657145"/>
    <w:rsid w:val="00681BAB"/>
    <w:rsid w:val="006836A1"/>
    <w:rsid w:val="00684803"/>
    <w:rsid w:val="00696BA8"/>
    <w:rsid w:val="006B094D"/>
    <w:rsid w:val="006B2B7B"/>
    <w:rsid w:val="006B6719"/>
    <w:rsid w:val="006B6D2B"/>
    <w:rsid w:val="006D54D7"/>
    <w:rsid w:val="006E2E7B"/>
    <w:rsid w:val="006F185A"/>
    <w:rsid w:val="006F4974"/>
    <w:rsid w:val="006F7EBD"/>
    <w:rsid w:val="007004FE"/>
    <w:rsid w:val="00742986"/>
    <w:rsid w:val="007463EF"/>
    <w:rsid w:val="0075091D"/>
    <w:rsid w:val="007614DB"/>
    <w:rsid w:val="00767F1B"/>
    <w:rsid w:val="00773B3E"/>
    <w:rsid w:val="00774F58"/>
    <w:rsid w:val="0078091D"/>
    <w:rsid w:val="007A4B65"/>
    <w:rsid w:val="007C12F1"/>
    <w:rsid w:val="007C1702"/>
    <w:rsid w:val="007C303B"/>
    <w:rsid w:val="007D43FC"/>
    <w:rsid w:val="007E10B3"/>
    <w:rsid w:val="007E2F36"/>
    <w:rsid w:val="007F6A05"/>
    <w:rsid w:val="00800553"/>
    <w:rsid w:val="008024CE"/>
    <w:rsid w:val="008047E2"/>
    <w:rsid w:val="00820E30"/>
    <w:rsid w:val="00825EE6"/>
    <w:rsid w:val="00831B4B"/>
    <w:rsid w:val="0083565E"/>
    <w:rsid w:val="00835AE6"/>
    <w:rsid w:val="00863B5A"/>
    <w:rsid w:val="008775B6"/>
    <w:rsid w:val="008A1B06"/>
    <w:rsid w:val="008A2D5B"/>
    <w:rsid w:val="008B3F3A"/>
    <w:rsid w:val="008B704E"/>
    <w:rsid w:val="008C2107"/>
    <w:rsid w:val="008C676A"/>
    <w:rsid w:val="008F5DD1"/>
    <w:rsid w:val="008F74BC"/>
    <w:rsid w:val="00901A57"/>
    <w:rsid w:val="0090385B"/>
    <w:rsid w:val="009120E7"/>
    <w:rsid w:val="0092626E"/>
    <w:rsid w:val="00946F4F"/>
    <w:rsid w:val="00954762"/>
    <w:rsid w:val="00956917"/>
    <w:rsid w:val="00976AB5"/>
    <w:rsid w:val="009B0249"/>
    <w:rsid w:val="009B59A5"/>
    <w:rsid w:val="009C7664"/>
    <w:rsid w:val="009D0F68"/>
    <w:rsid w:val="009D5F75"/>
    <w:rsid w:val="009E2783"/>
    <w:rsid w:val="009F37E9"/>
    <w:rsid w:val="009F5CCC"/>
    <w:rsid w:val="00A11F16"/>
    <w:rsid w:val="00A17E24"/>
    <w:rsid w:val="00A21FFE"/>
    <w:rsid w:val="00A3433F"/>
    <w:rsid w:val="00A419EA"/>
    <w:rsid w:val="00A5742A"/>
    <w:rsid w:val="00A602A8"/>
    <w:rsid w:val="00A63E5E"/>
    <w:rsid w:val="00A66156"/>
    <w:rsid w:val="00A7633B"/>
    <w:rsid w:val="00A77FF8"/>
    <w:rsid w:val="00A927D3"/>
    <w:rsid w:val="00A937BE"/>
    <w:rsid w:val="00A951DC"/>
    <w:rsid w:val="00AA713E"/>
    <w:rsid w:val="00AB1780"/>
    <w:rsid w:val="00AC3246"/>
    <w:rsid w:val="00AC35AA"/>
    <w:rsid w:val="00AC5629"/>
    <w:rsid w:val="00B45C63"/>
    <w:rsid w:val="00B5607D"/>
    <w:rsid w:val="00B705E4"/>
    <w:rsid w:val="00B874CC"/>
    <w:rsid w:val="00B95874"/>
    <w:rsid w:val="00BB4330"/>
    <w:rsid w:val="00BB6890"/>
    <w:rsid w:val="00BC32F8"/>
    <w:rsid w:val="00BF449D"/>
    <w:rsid w:val="00C01473"/>
    <w:rsid w:val="00C05A79"/>
    <w:rsid w:val="00C141BC"/>
    <w:rsid w:val="00C22A6B"/>
    <w:rsid w:val="00C24BFB"/>
    <w:rsid w:val="00C35240"/>
    <w:rsid w:val="00C35985"/>
    <w:rsid w:val="00C40670"/>
    <w:rsid w:val="00C60EAD"/>
    <w:rsid w:val="00C62023"/>
    <w:rsid w:val="00C90547"/>
    <w:rsid w:val="00CA12AB"/>
    <w:rsid w:val="00CB0AFC"/>
    <w:rsid w:val="00CB577B"/>
    <w:rsid w:val="00CB796F"/>
    <w:rsid w:val="00CC5BD7"/>
    <w:rsid w:val="00CC6CD2"/>
    <w:rsid w:val="00CE091D"/>
    <w:rsid w:val="00CE3915"/>
    <w:rsid w:val="00CE5B66"/>
    <w:rsid w:val="00CF4DED"/>
    <w:rsid w:val="00D2022D"/>
    <w:rsid w:val="00D2750D"/>
    <w:rsid w:val="00D34148"/>
    <w:rsid w:val="00D35623"/>
    <w:rsid w:val="00D501E5"/>
    <w:rsid w:val="00D51AC4"/>
    <w:rsid w:val="00D62C52"/>
    <w:rsid w:val="00D74840"/>
    <w:rsid w:val="00D7493F"/>
    <w:rsid w:val="00D75031"/>
    <w:rsid w:val="00D76CD6"/>
    <w:rsid w:val="00D8017B"/>
    <w:rsid w:val="00D824B2"/>
    <w:rsid w:val="00D87B90"/>
    <w:rsid w:val="00DA5B12"/>
    <w:rsid w:val="00DB1791"/>
    <w:rsid w:val="00DB34A9"/>
    <w:rsid w:val="00DC49B1"/>
    <w:rsid w:val="00DD37DC"/>
    <w:rsid w:val="00DE7369"/>
    <w:rsid w:val="00E100DE"/>
    <w:rsid w:val="00E255EB"/>
    <w:rsid w:val="00E31357"/>
    <w:rsid w:val="00E47BF6"/>
    <w:rsid w:val="00E574EE"/>
    <w:rsid w:val="00E65907"/>
    <w:rsid w:val="00E74D2D"/>
    <w:rsid w:val="00E83E23"/>
    <w:rsid w:val="00E859C1"/>
    <w:rsid w:val="00E91E6E"/>
    <w:rsid w:val="00EA0073"/>
    <w:rsid w:val="00EB1565"/>
    <w:rsid w:val="00EB362C"/>
    <w:rsid w:val="00EC407D"/>
    <w:rsid w:val="00EE414D"/>
    <w:rsid w:val="00EF28C3"/>
    <w:rsid w:val="00F06C52"/>
    <w:rsid w:val="00F16598"/>
    <w:rsid w:val="00F2751A"/>
    <w:rsid w:val="00F436EA"/>
    <w:rsid w:val="00F44453"/>
    <w:rsid w:val="00F55667"/>
    <w:rsid w:val="00F954EC"/>
    <w:rsid w:val="00FE58D4"/>
    <w:rsid w:val="00FE665F"/>
  </w:rsids>
  <m:mathPr>
    <m:mathFont m:val="Cambria Math"/>
    <m:brkBin m:val="before"/>
    <m:brkBinSub m:val="--"/>
    <m:smallFrac/>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9D1E"/>
  <w15:docId w15:val="{5FB35743-8E3E-4D04-A724-1BADC6AF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4CF"/>
    <w:pPr>
      <w:spacing w:after="100" w:afterAutospacing="1" w:line="360" w:lineRule="auto"/>
      <w:ind w:firstLine="720"/>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E5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52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0AF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E70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705E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E70A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8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4829"/>
    <w:rPr>
      <w:rFonts w:ascii="Arial" w:eastAsia="Times New Roman" w:hAnsi="Arial" w:cs="Times New Roman"/>
      <w:sz w:val="24"/>
      <w:szCs w:val="24"/>
    </w:rPr>
  </w:style>
  <w:style w:type="paragraph" w:styleId="Footer">
    <w:name w:val="footer"/>
    <w:basedOn w:val="Normal"/>
    <w:link w:val="FooterChar"/>
    <w:uiPriority w:val="99"/>
    <w:unhideWhenUsed/>
    <w:rsid w:val="005548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829"/>
    <w:rPr>
      <w:rFonts w:ascii="Arial" w:eastAsia="Times New Roman" w:hAnsi="Arial" w:cs="Times New Roman"/>
      <w:sz w:val="24"/>
      <w:szCs w:val="24"/>
    </w:rPr>
  </w:style>
  <w:style w:type="paragraph" w:styleId="FootnoteText">
    <w:name w:val="footnote text"/>
    <w:basedOn w:val="Normal"/>
    <w:link w:val="FootnoteTextChar"/>
    <w:uiPriority w:val="99"/>
    <w:unhideWhenUsed/>
    <w:rsid w:val="00CE5B66"/>
    <w:pPr>
      <w:spacing w:after="0" w:afterAutospacing="0" w:line="240" w:lineRule="auto"/>
      <w:ind w:firstLine="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CE5B66"/>
    <w:rPr>
      <w:rFonts w:eastAsiaTheme="minorEastAsia"/>
      <w:sz w:val="20"/>
      <w:szCs w:val="20"/>
    </w:rPr>
  </w:style>
  <w:style w:type="character" w:styleId="FootnoteReference">
    <w:name w:val="footnote reference"/>
    <w:basedOn w:val="DefaultParagraphFont"/>
    <w:uiPriority w:val="99"/>
    <w:unhideWhenUsed/>
    <w:rsid w:val="00CE5B66"/>
    <w:rPr>
      <w:vertAlign w:val="superscript"/>
    </w:rPr>
  </w:style>
  <w:style w:type="character" w:styleId="Strong">
    <w:name w:val="Strong"/>
    <w:basedOn w:val="DefaultParagraphFont"/>
    <w:uiPriority w:val="22"/>
    <w:qFormat/>
    <w:rsid w:val="0032169A"/>
    <w:rPr>
      <w:b/>
      <w:bCs/>
    </w:rPr>
  </w:style>
  <w:style w:type="character" w:customStyle="1" w:styleId="Heading3Char">
    <w:name w:val="Heading 3 Char"/>
    <w:basedOn w:val="DefaultParagraphFont"/>
    <w:link w:val="Heading3"/>
    <w:uiPriority w:val="9"/>
    <w:semiHidden/>
    <w:rsid w:val="00CB0AF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B705E4"/>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4E70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E70A1"/>
    <w:rPr>
      <w:rFonts w:asciiTheme="majorHAnsi" w:eastAsiaTheme="majorEastAsia" w:hAnsiTheme="majorHAnsi" w:cstheme="majorBidi"/>
      <w:i/>
      <w:iCs/>
      <w:color w:val="2E74B5" w:themeColor="accent1" w:themeShade="BF"/>
      <w:sz w:val="24"/>
      <w:szCs w:val="24"/>
    </w:rPr>
  </w:style>
  <w:style w:type="character" w:customStyle="1" w:styleId="Heading2Char">
    <w:name w:val="Heading 2 Char"/>
    <w:basedOn w:val="DefaultParagraphFont"/>
    <w:link w:val="Heading2"/>
    <w:uiPriority w:val="9"/>
    <w:semiHidden/>
    <w:rsid w:val="003B52B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E58D4"/>
    <w:rPr>
      <w:rFonts w:asciiTheme="majorHAnsi" w:eastAsiaTheme="majorEastAsia" w:hAnsiTheme="majorHAnsi" w:cstheme="majorBidi"/>
      <w:color w:val="2E74B5" w:themeColor="accent1" w:themeShade="BF"/>
      <w:sz w:val="32"/>
      <w:szCs w:val="32"/>
    </w:rPr>
  </w:style>
  <w:style w:type="character" w:customStyle="1" w:styleId="grame">
    <w:name w:val="grame"/>
    <w:basedOn w:val="DefaultParagraphFont"/>
    <w:rsid w:val="00192B3D"/>
  </w:style>
  <w:style w:type="paragraph" w:customStyle="1" w:styleId="3-normalyaz">
    <w:name w:val="3-normalyaz"/>
    <w:basedOn w:val="Normal"/>
    <w:rsid w:val="00192B3D"/>
    <w:pPr>
      <w:spacing w:before="100" w:beforeAutospacing="1" w:line="240" w:lineRule="auto"/>
      <w:ind w:firstLine="0"/>
      <w:jc w:val="left"/>
    </w:pPr>
    <w:rPr>
      <w:rFonts w:ascii="Times New Roman" w:hAnsi="Times New Roman"/>
      <w:lang w:eastAsia="tr-TR"/>
    </w:rPr>
  </w:style>
  <w:style w:type="character" w:customStyle="1" w:styleId="spelle">
    <w:name w:val="spelle"/>
    <w:basedOn w:val="DefaultParagraphFont"/>
    <w:rsid w:val="005E0A12"/>
  </w:style>
  <w:style w:type="paragraph" w:customStyle="1" w:styleId="nor1">
    <w:name w:val="nor1"/>
    <w:basedOn w:val="Normal"/>
    <w:rsid w:val="000178C4"/>
    <w:pPr>
      <w:spacing w:after="0" w:afterAutospacing="0" w:line="240" w:lineRule="auto"/>
      <w:ind w:firstLine="0"/>
    </w:pPr>
    <w:rPr>
      <w:rFonts w:ascii="New York" w:eastAsia="Arial Unicode MS" w:hAnsi="New York" w:cs="Arial Unicode MS"/>
      <w:sz w:val="18"/>
      <w:szCs w:val="18"/>
      <w:lang w:eastAsia="tr-TR"/>
    </w:rPr>
  </w:style>
  <w:style w:type="paragraph" w:customStyle="1" w:styleId="Char">
    <w:name w:val="Char"/>
    <w:basedOn w:val="Normal"/>
    <w:rsid w:val="00FE665F"/>
    <w:pPr>
      <w:spacing w:after="160" w:afterAutospacing="0" w:line="240" w:lineRule="exact"/>
      <w:ind w:firstLine="0"/>
      <w:jc w:val="left"/>
    </w:pPr>
    <w:rPr>
      <w:kern w:val="16"/>
      <w:sz w:val="20"/>
      <w:szCs w:val="20"/>
      <w:lang w:val="en-US"/>
    </w:rPr>
  </w:style>
  <w:style w:type="paragraph" w:styleId="BalloonText">
    <w:name w:val="Balloon Text"/>
    <w:basedOn w:val="Normal"/>
    <w:link w:val="BalloonTextChar"/>
    <w:uiPriority w:val="99"/>
    <w:semiHidden/>
    <w:unhideWhenUsed/>
    <w:rsid w:val="00615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34122">
      <w:bodyDiv w:val="1"/>
      <w:marLeft w:val="0"/>
      <w:marRight w:val="0"/>
      <w:marTop w:val="0"/>
      <w:marBottom w:val="0"/>
      <w:divBdr>
        <w:top w:val="none" w:sz="0" w:space="0" w:color="auto"/>
        <w:left w:val="none" w:sz="0" w:space="0" w:color="auto"/>
        <w:bottom w:val="none" w:sz="0" w:space="0" w:color="auto"/>
        <w:right w:val="none" w:sz="0" w:space="0" w:color="auto"/>
      </w:divBdr>
    </w:div>
    <w:div w:id="413669642">
      <w:bodyDiv w:val="1"/>
      <w:marLeft w:val="0"/>
      <w:marRight w:val="0"/>
      <w:marTop w:val="0"/>
      <w:marBottom w:val="0"/>
      <w:divBdr>
        <w:top w:val="none" w:sz="0" w:space="0" w:color="auto"/>
        <w:left w:val="none" w:sz="0" w:space="0" w:color="auto"/>
        <w:bottom w:val="none" w:sz="0" w:space="0" w:color="auto"/>
        <w:right w:val="none" w:sz="0" w:space="0" w:color="auto"/>
      </w:divBdr>
      <w:divsChild>
        <w:div w:id="1659453503">
          <w:marLeft w:val="0"/>
          <w:marRight w:val="0"/>
          <w:marTop w:val="0"/>
          <w:marBottom w:val="0"/>
          <w:divBdr>
            <w:top w:val="none" w:sz="0" w:space="0" w:color="auto"/>
            <w:left w:val="none" w:sz="0" w:space="0" w:color="auto"/>
            <w:bottom w:val="none" w:sz="0" w:space="0" w:color="auto"/>
            <w:right w:val="none" w:sz="0" w:space="0" w:color="auto"/>
          </w:divBdr>
        </w:div>
        <w:div w:id="1366445624">
          <w:marLeft w:val="0"/>
          <w:marRight w:val="0"/>
          <w:marTop w:val="0"/>
          <w:marBottom w:val="0"/>
          <w:divBdr>
            <w:top w:val="none" w:sz="0" w:space="0" w:color="auto"/>
            <w:left w:val="none" w:sz="0" w:space="0" w:color="auto"/>
            <w:bottom w:val="none" w:sz="0" w:space="0" w:color="auto"/>
            <w:right w:val="none" w:sz="0" w:space="0" w:color="auto"/>
          </w:divBdr>
        </w:div>
        <w:div w:id="1764716432">
          <w:marLeft w:val="0"/>
          <w:marRight w:val="0"/>
          <w:marTop w:val="0"/>
          <w:marBottom w:val="0"/>
          <w:divBdr>
            <w:top w:val="none" w:sz="0" w:space="0" w:color="auto"/>
            <w:left w:val="none" w:sz="0" w:space="0" w:color="auto"/>
            <w:bottom w:val="none" w:sz="0" w:space="0" w:color="auto"/>
            <w:right w:val="none" w:sz="0" w:space="0" w:color="auto"/>
          </w:divBdr>
        </w:div>
      </w:divsChild>
    </w:div>
    <w:div w:id="904993188">
      <w:bodyDiv w:val="1"/>
      <w:marLeft w:val="0"/>
      <w:marRight w:val="0"/>
      <w:marTop w:val="0"/>
      <w:marBottom w:val="0"/>
      <w:divBdr>
        <w:top w:val="none" w:sz="0" w:space="0" w:color="auto"/>
        <w:left w:val="none" w:sz="0" w:space="0" w:color="auto"/>
        <w:bottom w:val="none" w:sz="0" w:space="0" w:color="auto"/>
        <w:right w:val="none" w:sz="0" w:space="0" w:color="auto"/>
      </w:divBdr>
    </w:div>
    <w:div w:id="907964022">
      <w:bodyDiv w:val="1"/>
      <w:marLeft w:val="0"/>
      <w:marRight w:val="0"/>
      <w:marTop w:val="0"/>
      <w:marBottom w:val="0"/>
      <w:divBdr>
        <w:top w:val="none" w:sz="0" w:space="0" w:color="auto"/>
        <w:left w:val="none" w:sz="0" w:space="0" w:color="auto"/>
        <w:bottom w:val="none" w:sz="0" w:space="0" w:color="auto"/>
        <w:right w:val="none" w:sz="0" w:space="0" w:color="auto"/>
      </w:divBdr>
      <w:divsChild>
        <w:div w:id="1998457241">
          <w:marLeft w:val="0"/>
          <w:marRight w:val="0"/>
          <w:marTop w:val="0"/>
          <w:marBottom w:val="0"/>
          <w:divBdr>
            <w:top w:val="none" w:sz="0" w:space="0" w:color="auto"/>
            <w:left w:val="none" w:sz="0" w:space="0" w:color="auto"/>
            <w:bottom w:val="none" w:sz="0" w:space="0" w:color="auto"/>
            <w:right w:val="none" w:sz="0" w:space="0" w:color="auto"/>
          </w:divBdr>
          <w:divsChild>
            <w:div w:id="2125267791">
              <w:marLeft w:val="0"/>
              <w:marRight w:val="0"/>
              <w:marTop w:val="0"/>
              <w:marBottom w:val="0"/>
              <w:divBdr>
                <w:top w:val="none" w:sz="0" w:space="0" w:color="auto"/>
                <w:left w:val="none" w:sz="0" w:space="0" w:color="auto"/>
                <w:bottom w:val="none" w:sz="0" w:space="0" w:color="auto"/>
                <w:right w:val="none" w:sz="0" w:space="0" w:color="auto"/>
              </w:divBdr>
              <w:divsChild>
                <w:div w:id="9502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492">
      <w:bodyDiv w:val="1"/>
      <w:marLeft w:val="0"/>
      <w:marRight w:val="0"/>
      <w:marTop w:val="0"/>
      <w:marBottom w:val="0"/>
      <w:divBdr>
        <w:top w:val="none" w:sz="0" w:space="0" w:color="auto"/>
        <w:left w:val="none" w:sz="0" w:space="0" w:color="auto"/>
        <w:bottom w:val="none" w:sz="0" w:space="0" w:color="auto"/>
        <w:right w:val="none" w:sz="0" w:space="0" w:color="auto"/>
      </w:divBdr>
    </w:div>
    <w:div w:id="1443694272">
      <w:bodyDiv w:val="1"/>
      <w:marLeft w:val="0"/>
      <w:marRight w:val="0"/>
      <w:marTop w:val="0"/>
      <w:marBottom w:val="0"/>
      <w:divBdr>
        <w:top w:val="none" w:sz="0" w:space="0" w:color="auto"/>
        <w:left w:val="none" w:sz="0" w:space="0" w:color="auto"/>
        <w:bottom w:val="none" w:sz="0" w:space="0" w:color="auto"/>
        <w:right w:val="none" w:sz="0" w:space="0" w:color="auto"/>
      </w:divBdr>
    </w:div>
    <w:div w:id="1703749854">
      <w:bodyDiv w:val="1"/>
      <w:marLeft w:val="0"/>
      <w:marRight w:val="0"/>
      <w:marTop w:val="0"/>
      <w:marBottom w:val="0"/>
      <w:divBdr>
        <w:top w:val="none" w:sz="0" w:space="0" w:color="auto"/>
        <w:left w:val="none" w:sz="0" w:space="0" w:color="auto"/>
        <w:bottom w:val="none" w:sz="0" w:space="0" w:color="auto"/>
        <w:right w:val="none" w:sz="0" w:space="0" w:color="auto"/>
      </w:divBdr>
      <w:divsChild>
        <w:div w:id="1104688370">
          <w:marLeft w:val="0"/>
          <w:marRight w:val="0"/>
          <w:marTop w:val="0"/>
          <w:marBottom w:val="0"/>
          <w:divBdr>
            <w:top w:val="none" w:sz="0" w:space="0" w:color="auto"/>
            <w:left w:val="none" w:sz="0" w:space="0" w:color="auto"/>
            <w:bottom w:val="none" w:sz="0" w:space="0" w:color="auto"/>
            <w:right w:val="none" w:sz="0" w:space="0" w:color="auto"/>
          </w:divBdr>
        </w:div>
        <w:div w:id="1165583597">
          <w:marLeft w:val="0"/>
          <w:marRight w:val="0"/>
          <w:marTop w:val="0"/>
          <w:marBottom w:val="0"/>
          <w:divBdr>
            <w:top w:val="none" w:sz="0" w:space="0" w:color="auto"/>
            <w:left w:val="none" w:sz="0" w:space="0" w:color="auto"/>
            <w:bottom w:val="none" w:sz="0" w:space="0" w:color="auto"/>
            <w:right w:val="none" w:sz="0" w:space="0" w:color="auto"/>
          </w:divBdr>
        </w:div>
        <w:div w:id="101464764">
          <w:marLeft w:val="0"/>
          <w:marRight w:val="0"/>
          <w:marTop w:val="0"/>
          <w:marBottom w:val="0"/>
          <w:divBdr>
            <w:top w:val="none" w:sz="0" w:space="0" w:color="auto"/>
            <w:left w:val="none" w:sz="0" w:space="0" w:color="auto"/>
            <w:bottom w:val="none" w:sz="0" w:space="0" w:color="auto"/>
            <w:right w:val="none" w:sz="0" w:space="0" w:color="auto"/>
          </w:divBdr>
        </w:div>
      </w:divsChild>
    </w:div>
    <w:div w:id="1875845014">
      <w:bodyDiv w:val="1"/>
      <w:marLeft w:val="0"/>
      <w:marRight w:val="0"/>
      <w:marTop w:val="0"/>
      <w:marBottom w:val="0"/>
      <w:divBdr>
        <w:top w:val="none" w:sz="0" w:space="0" w:color="auto"/>
        <w:left w:val="none" w:sz="0" w:space="0" w:color="auto"/>
        <w:bottom w:val="none" w:sz="0" w:space="0" w:color="auto"/>
        <w:right w:val="none" w:sz="0" w:space="0" w:color="auto"/>
      </w:divBdr>
    </w:div>
    <w:div w:id="2030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0ADF-E3F1-F14C-BB0B-C749C619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4519</Words>
  <Characters>25760</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Çağlar</dc:creator>
  <cp:keywords/>
  <dc:description/>
  <cp:lastModifiedBy>Microsoft Office User</cp:lastModifiedBy>
  <cp:revision>3</cp:revision>
  <cp:lastPrinted>2016-12-15T09:14:00Z</cp:lastPrinted>
  <dcterms:created xsi:type="dcterms:W3CDTF">2017-07-05T21:22:00Z</dcterms:created>
  <dcterms:modified xsi:type="dcterms:W3CDTF">2017-07-05T21:34:00Z</dcterms:modified>
</cp:coreProperties>
</file>